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CA03BE" w14:textId="0C063476" w:rsidR="00B62C67" w:rsidRPr="00B62C67" w:rsidRDefault="00990684" w:rsidP="00EB767F">
      <w:pPr>
        <w:pStyle w:val="af1"/>
        <w:rPr>
          <w:rFonts w:ascii="Times New Roman" w:hAnsi="Times New Roman" w:cs="Times New Roman"/>
          <w:b/>
          <w:bCs/>
          <w:lang w:val="uk-UA"/>
        </w:rPr>
      </w:pPr>
      <w:r w:rsidRPr="009559CD">
        <w:rPr>
          <w:rFonts w:ascii="Times New Roman" w:hAnsi="Times New Roman" w:cs="Times New Roman"/>
          <w:lang w:val="uk-UA"/>
        </w:rPr>
        <w:t xml:space="preserve">                                                                                                                     </w:t>
      </w:r>
      <w:bookmarkStart w:id="0" w:name="_GoBack"/>
      <w:bookmarkEnd w:id="0"/>
    </w:p>
    <w:p w14:paraId="1B4431C0" w14:textId="763E1C21" w:rsidR="009559CD" w:rsidRPr="00B62C67" w:rsidRDefault="009559CD" w:rsidP="009559CD">
      <w:pPr>
        <w:pStyle w:val="af1"/>
        <w:ind w:left="6371" w:firstLine="709"/>
        <w:rPr>
          <w:rFonts w:ascii="Times New Roman" w:hAnsi="Times New Roman" w:cs="Times New Roman"/>
          <w:b/>
          <w:bCs/>
          <w:lang w:val="uk-UA"/>
        </w:rPr>
      </w:pPr>
      <w:r w:rsidRPr="00B62C67">
        <w:rPr>
          <w:rFonts w:ascii="Times New Roman" w:hAnsi="Times New Roman" w:cs="Times New Roman"/>
          <w:b/>
          <w:bCs/>
          <w:lang w:val="uk-UA"/>
        </w:rPr>
        <w:t xml:space="preserve">Додаток № 1.2 </w:t>
      </w:r>
    </w:p>
    <w:p w14:paraId="22355E34" w14:textId="371B6060" w:rsidR="009559CD" w:rsidRPr="00B62C67" w:rsidRDefault="009559CD" w:rsidP="009559CD">
      <w:pPr>
        <w:pStyle w:val="af1"/>
        <w:rPr>
          <w:rFonts w:ascii="Times New Roman" w:hAnsi="Times New Roman" w:cs="Times New Roman"/>
          <w:b/>
          <w:bCs/>
          <w:lang w:val="uk-UA"/>
        </w:rPr>
      </w:pPr>
      <w:r w:rsidRPr="00B62C67">
        <w:rPr>
          <w:rFonts w:ascii="Times New Roman" w:hAnsi="Times New Roman" w:cs="Times New Roman"/>
          <w:b/>
          <w:bCs/>
          <w:lang w:val="uk-UA"/>
        </w:rPr>
        <w:t xml:space="preserve">                                                                                                                     </w:t>
      </w:r>
      <w:r w:rsidRPr="00B62C67">
        <w:rPr>
          <w:rFonts w:ascii="Times New Roman" w:hAnsi="Times New Roman" w:cs="Times New Roman"/>
          <w:b/>
          <w:bCs/>
          <w:lang w:val="uk-UA"/>
        </w:rPr>
        <w:tab/>
        <w:t xml:space="preserve">до Порядку обробки </w:t>
      </w:r>
    </w:p>
    <w:p w14:paraId="746BC75B" w14:textId="304D18D2" w:rsidR="009559CD" w:rsidRPr="00B62C67" w:rsidRDefault="009559CD" w:rsidP="009559CD">
      <w:pPr>
        <w:pStyle w:val="af1"/>
        <w:rPr>
          <w:rFonts w:ascii="Times New Roman" w:hAnsi="Times New Roman" w:cs="Times New Roman"/>
          <w:b/>
          <w:bCs/>
          <w:lang w:val="uk-UA"/>
        </w:rPr>
      </w:pPr>
      <w:r w:rsidRPr="00B62C67">
        <w:rPr>
          <w:rFonts w:ascii="Times New Roman" w:hAnsi="Times New Roman" w:cs="Times New Roman"/>
          <w:b/>
          <w:bCs/>
          <w:lang w:val="uk-UA"/>
        </w:rPr>
        <w:t xml:space="preserve">                                                                                                                     </w:t>
      </w:r>
      <w:r w:rsidRPr="00B62C67">
        <w:rPr>
          <w:rFonts w:ascii="Times New Roman" w:hAnsi="Times New Roman" w:cs="Times New Roman"/>
          <w:b/>
          <w:bCs/>
          <w:lang w:val="uk-UA"/>
        </w:rPr>
        <w:tab/>
        <w:t xml:space="preserve">персональних даних </w:t>
      </w:r>
    </w:p>
    <w:p w14:paraId="65CBDF6C" w14:textId="77777777" w:rsidR="009559CD" w:rsidRPr="00B62C67" w:rsidRDefault="009559CD" w:rsidP="009559CD">
      <w:pPr>
        <w:jc w:val="center"/>
        <w:rPr>
          <w:rFonts w:ascii="Times New Roman" w:hAnsi="Times New Roman" w:cs="Times New Roman"/>
          <w:b/>
          <w:bCs/>
          <w:lang w:val="uk-UA"/>
        </w:rPr>
      </w:pPr>
    </w:p>
    <w:p w14:paraId="59472BB1" w14:textId="77777777" w:rsidR="009559CD" w:rsidRPr="00B62C67" w:rsidRDefault="009559CD" w:rsidP="009559CD">
      <w:pPr>
        <w:jc w:val="center"/>
        <w:rPr>
          <w:rFonts w:ascii="Times New Roman" w:hAnsi="Times New Roman" w:cs="Times New Roman"/>
          <w:b/>
          <w:bCs/>
          <w:lang w:val="uk-UA"/>
        </w:rPr>
      </w:pPr>
    </w:p>
    <w:p w14:paraId="1A641000" w14:textId="77777777" w:rsidR="009559CD" w:rsidRPr="00B62C67" w:rsidRDefault="009559CD" w:rsidP="009559CD">
      <w:pPr>
        <w:pStyle w:val="af1"/>
        <w:jc w:val="center"/>
        <w:rPr>
          <w:rFonts w:ascii="Times New Roman" w:hAnsi="Times New Roman" w:cs="Times New Roman"/>
          <w:b/>
          <w:bCs/>
          <w:lang w:val="uk-UA"/>
        </w:rPr>
      </w:pPr>
      <w:r w:rsidRPr="00B62C67">
        <w:rPr>
          <w:rFonts w:ascii="Times New Roman" w:hAnsi="Times New Roman" w:cs="Times New Roman"/>
          <w:b/>
          <w:bCs/>
          <w:lang w:val="uk-UA"/>
        </w:rPr>
        <w:t>ПОВІДОМЛЕННЯ</w:t>
      </w:r>
    </w:p>
    <w:p w14:paraId="0BC69CA8" w14:textId="77777777" w:rsidR="009559CD" w:rsidRPr="00B62C67" w:rsidRDefault="009559CD" w:rsidP="009559CD">
      <w:pPr>
        <w:pStyle w:val="af1"/>
        <w:jc w:val="center"/>
        <w:rPr>
          <w:rFonts w:ascii="Times New Roman" w:hAnsi="Times New Roman" w:cs="Times New Roman"/>
          <w:b/>
          <w:bCs/>
          <w:lang w:val="uk-UA"/>
        </w:rPr>
      </w:pPr>
      <w:r w:rsidRPr="00B62C67">
        <w:rPr>
          <w:rFonts w:ascii="Times New Roman" w:hAnsi="Times New Roman" w:cs="Times New Roman"/>
          <w:b/>
          <w:bCs/>
          <w:lang w:val="uk-UA"/>
        </w:rPr>
        <w:t>про обробку персональних даних працівників</w:t>
      </w:r>
    </w:p>
    <w:p w14:paraId="5D74858A" w14:textId="77777777" w:rsidR="009559CD" w:rsidRPr="00B62C67" w:rsidRDefault="009559CD" w:rsidP="009559CD">
      <w:pPr>
        <w:pStyle w:val="af1"/>
        <w:jc w:val="center"/>
        <w:rPr>
          <w:rFonts w:ascii="Times New Roman" w:hAnsi="Times New Roman" w:cs="Times New Roman"/>
          <w:b/>
          <w:bCs/>
          <w:lang w:val="uk-UA"/>
        </w:rPr>
      </w:pPr>
    </w:p>
    <w:p w14:paraId="5A33D4ED" w14:textId="584D2AAF" w:rsidR="009559CD" w:rsidRPr="00B62C67" w:rsidRDefault="009559CD" w:rsidP="009559CD">
      <w:pPr>
        <w:pStyle w:val="af1"/>
        <w:ind w:firstLine="708"/>
        <w:jc w:val="both"/>
        <w:rPr>
          <w:rFonts w:ascii="Times New Roman" w:hAnsi="Times New Roman" w:cs="Times New Roman"/>
          <w:shd w:val="clear" w:color="auto" w:fill="FFFFFF"/>
          <w:lang w:val="uk-UA"/>
        </w:rPr>
      </w:pPr>
      <w:r w:rsidRPr="00B62C67">
        <w:rPr>
          <w:rFonts w:ascii="Times New Roman" w:hAnsi="Times New Roman" w:cs="Times New Roman"/>
          <w:shd w:val="clear" w:color="auto" w:fill="FFFFFF"/>
          <w:lang w:val="uk-UA"/>
        </w:rPr>
        <w:t xml:space="preserve">Відповідно до пункту п. 5 ч. 1 ст. 11 </w:t>
      </w:r>
      <w:hyperlink r:id="rId5" w:anchor="Text" w:tgtFrame="_blank" w:history="1">
        <w:r w:rsidRPr="00B62C67">
          <w:rPr>
            <w:rStyle w:val="ad"/>
            <w:rFonts w:ascii="Times New Roman" w:hAnsi="Times New Roman" w:cs="Times New Roman"/>
            <w:color w:val="auto"/>
            <w:shd w:val="clear" w:color="auto" w:fill="FFFFFF"/>
            <w:lang w:val="uk-UA"/>
          </w:rPr>
          <w:t>Закону України «Про захист персональних даних»</w:t>
        </w:r>
      </w:hyperlink>
      <w:r w:rsidRPr="00B62C67">
        <w:rPr>
          <w:rFonts w:ascii="Times New Roman" w:hAnsi="Times New Roman" w:cs="Times New Roman"/>
          <w:shd w:val="clear" w:color="auto" w:fill="FFFFFF"/>
          <w:lang w:val="uk-UA"/>
        </w:rPr>
        <w:t xml:space="preserve"> (далі – Закон № 2297) </w:t>
      </w:r>
      <w:r w:rsidR="00B62C67" w:rsidRPr="00B62C67">
        <w:rPr>
          <w:rFonts w:ascii="Times New Roman" w:hAnsi="Times New Roman" w:cs="Times New Roman"/>
          <w:shd w:val="clear" w:color="auto" w:fill="FFFFFF"/>
          <w:lang w:val="uk-UA"/>
        </w:rPr>
        <w:t xml:space="preserve">АТ «ДТЕК ДНІПРОВСЬКІ ЕЛЕКТРОМЕРЕЖІ» </w:t>
      </w:r>
      <w:r w:rsidRPr="00B62C67">
        <w:rPr>
          <w:rFonts w:ascii="Times New Roman" w:hAnsi="Times New Roman" w:cs="Times New Roman"/>
          <w:shd w:val="clear" w:color="auto" w:fill="FFFFFF"/>
          <w:lang w:val="uk-UA"/>
        </w:rPr>
        <w:t>(далі – Товариство) повідомляє про володільця, розпорядника, місцезнаходження, склад і мету збору персональних даних, що обробляються в ході реалізації Вашої трудової функції.  </w:t>
      </w:r>
    </w:p>
    <w:p w14:paraId="117C611E" w14:textId="77777777" w:rsidR="009559CD" w:rsidRPr="00B62C67" w:rsidRDefault="009559CD" w:rsidP="009559CD">
      <w:pPr>
        <w:pStyle w:val="af1"/>
        <w:ind w:firstLine="708"/>
        <w:jc w:val="both"/>
        <w:rPr>
          <w:rFonts w:ascii="Times New Roman" w:eastAsiaTheme="majorEastAsia" w:hAnsi="Times New Roman" w:cs="Times New Roman"/>
          <w:bCs/>
          <w:lang w:val="uk-UA"/>
        </w:rPr>
      </w:pPr>
      <w:r w:rsidRPr="00B62C67">
        <w:rPr>
          <w:rFonts w:ascii="Times New Roman" w:eastAsiaTheme="majorEastAsia" w:hAnsi="Times New Roman" w:cs="Times New Roman"/>
          <w:bCs/>
          <w:lang w:val="uk-UA"/>
        </w:rPr>
        <w:t xml:space="preserve">Відповідно Закону № 2297 та інших актів законодавства України, </w:t>
      </w:r>
      <w:r w:rsidRPr="00B62C67">
        <w:rPr>
          <w:rFonts w:ascii="Times New Roman" w:eastAsiaTheme="majorEastAsia" w:hAnsi="Times New Roman" w:cs="Times New Roman"/>
          <w:b/>
          <w:u w:val="single"/>
          <w:lang w:val="uk-UA"/>
        </w:rPr>
        <w:t>персональні дані</w:t>
      </w:r>
      <w:r w:rsidRPr="00B62C67">
        <w:rPr>
          <w:rFonts w:ascii="Times New Roman" w:eastAsiaTheme="majorEastAsia" w:hAnsi="Times New Roman" w:cs="Times New Roman"/>
          <w:bCs/>
          <w:lang w:val="uk-UA"/>
        </w:rPr>
        <w:t xml:space="preserve"> - відомості чи сукупність відомостей про фізичну особу, яка ідентифікована або може бути конкретно ідентифікована.</w:t>
      </w:r>
    </w:p>
    <w:p w14:paraId="6BA66748" w14:textId="09B65446" w:rsidR="009559CD" w:rsidRPr="00B62C67" w:rsidRDefault="009559CD" w:rsidP="009559CD">
      <w:pPr>
        <w:pStyle w:val="af1"/>
        <w:ind w:firstLine="708"/>
        <w:jc w:val="both"/>
        <w:rPr>
          <w:rFonts w:ascii="Times New Roman" w:eastAsiaTheme="majorEastAsia" w:hAnsi="Times New Roman" w:cs="Times New Roman"/>
          <w:bCs/>
          <w:lang w:val="uk-UA"/>
        </w:rPr>
      </w:pPr>
      <w:r w:rsidRPr="00B62C67">
        <w:rPr>
          <w:rFonts w:ascii="Times New Roman" w:eastAsiaTheme="majorEastAsia" w:hAnsi="Times New Roman" w:cs="Times New Roman"/>
          <w:bCs/>
          <w:lang w:val="uk-UA"/>
        </w:rPr>
        <w:t xml:space="preserve">Згідно з визначенням Закону №2297 </w:t>
      </w:r>
      <w:r w:rsidR="00B62C67" w:rsidRPr="00B62C67">
        <w:rPr>
          <w:rFonts w:ascii="Times New Roman" w:hAnsi="Times New Roman" w:cs="Times New Roman"/>
          <w:shd w:val="clear" w:color="auto" w:fill="FFFFFF"/>
          <w:lang w:val="uk-UA"/>
        </w:rPr>
        <w:t xml:space="preserve">АТ «ДТЕК ДНІПРОВСЬКІ ЕЛЕКТРОМЕРЕЖІ» </w:t>
      </w:r>
      <w:r w:rsidRPr="00B62C67">
        <w:rPr>
          <w:rFonts w:ascii="Times New Roman" w:eastAsiaTheme="majorEastAsia" w:hAnsi="Times New Roman" w:cs="Times New Roman"/>
          <w:bCs/>
          <w:lang w:val="uk-UA"/>
        </w:rPr>
        <w:t>у відношенні Вас вважається володільцем та розпорядником персональних даних.</w:t>
      </w:r>
    </w:p>
    <w:p w14:paraId="69D51583" w14:textId="77777777" w:rsidR="009559CD" w:rsidRPr="00B62C67" w:rsidRDefault="009559CD" w:rsidP="009559CD">
      <w:pPr>
        <w:pStyle w:val="af1"/>
        <w:ind w:firstLine="708"/>
        <w:jc w:val="both"/>
        <w:rPr>
          <w:rFonts w:ascii="Times New Roman" w:eastAsiaTheme="majorEastAsia" w:hAnsi="Times New Roman" w:cs="Times New Roman"/>
          <w:bCs/>
          <w:lang w:val="uk-UA"/>
        </w:rPr>
      </w:pPr>
      <w:r w:rsidRPr="00B62C67">
        <w:rPr>
          <w:rFonts w:ascii="Times New Roman" w:eastAsiaTheme="majorEastAsia" w:hAnsi="Times New Roman" w:cs="Times New Roman"/>
          <w:bCs/>
          <w:lang w:val="uk-UA"/>
        </w:rPr>
        <w:t>Під обробкою персональних даних розуміють будь-яку дію або сукупність дій, таких як збирання, реєстрація, зберігання, знищення персональних даних тощо, зокрема з використанням інформаційних (автоматизованих) систем.</w:t>
      </w:r>
    </w:p>
    <w:p w14:paraId="2EA73335" w14:textId="77777777" w:rsidR="009559CD" w:rsidRPr="00B62C67" w:rsidRDefault="009559CD" w:rsidP="009559CD">
      <w:pPr>
        <w:jc w:val="both"/>
        <w:rPr>
          <w:rFonts w:ascii="Times New Roman" w:eastAsiaTheme="majorEastAsia" w:hAnsi="Times New Roman" w:cs="Times New Roman"/>
          <w:b/>
          <w:lang w:val="uk-UA"/>
        </w:rPr>
      </w:pPr>
    </w:p>
    <w:p w14:paraId="5F645251" w14:textId="77777777" w:rsidR="009559CD" w:rsidRPr="00B62C67" w:rsidRDefault="009559CD" w:rsidP="009559CD">
      <w:pPr>
        <w:ind w:firstLine="708"/>
        <w:jc w:val="both"/>
        <w:rPr>
          <w:rFonts w:ascii="Times New Roman" w:eastAsiaTheme="majorEastAsia" w:hAnsi="Times New Roman" w:cs="Times New Roman"/>
          <w:bCs/>
          <w:lang w:val="uk-UA"/>
        </w:rPr>
      </w:pPr>
      <w:r w:rsidRPr="00B62C67">
        <w:rPr>
          <w:rFonts w:ascii="Times New Roman" w:eastAsiaTheme="majorEastAsia" w:hAnsi="Times New Roman" w:cs="Times New Roman"/>
          <w:b/>
          <w:lang w:val="uk-UA"/>
        </w:rPr>
        <w:t>Місцезнаходження персональних даних</w:t>
      </w:r>
    </w:p>
    <w:p w14:paraId="26B6D401" w14:textId="77777777" w:rsidR="009559CD" w:rsidRPr="00B62C67" w:rsidRDefault="009559CD" w:rsidP="009559CD">
      <w:pPr>
        <w:ind w:firstLine="708"/>
        <w:jc w:val="both"/>
        <w:rPr>
          <w:rFonts w:ascii="Times New Roman" w:eastAsiaTheme="majorEastAsia" w:hAnsi="Times New Roman" w:cs="Times New Roman"/>
          <w:bCs/>
          <w:lang w:val="uk-UA"/>
        </w:rPr>
      </w:pPr>
      <w:r w:rsidRPr="00B62C67">
        <w:rPr>
          <w:rFonts w:ascii="Times New Roman" w:eastAsiaTheme="majorEastAsia" w:hAnsi="Times New Roman" w:cs="Times New Roman"/>
          <w:bCs/>
          <w:lang w:val="uk-UA"/>
        </w:rPr>
        <w:t xml:space="preserve">Персональні дані зберігаються за місцезнаходженням Товариства, а також за адресами його виробничих/офісних приміщень. </w:t>
      </w:r>
    </w:p>
    <w:p w14:paraId="4EEFF764" w14:textId="77777777" w:rsidR="009559CD" w:rsidRPr="00B62C67" w:rsidRDefault="009559CD" w:rsidP="009559CD">
      <w:pPr>
        <w:jc w:val="both"/>
        <w:rPr>
          <w:rFonts w:ascii="Times New Roman" w:eastAsiaTheme="majorEastAsia" w:hAnsi="Times New Roman" w:cs="Times New Roman"/>
          <w:bCs/>
          <w:lang w:val="uk-UA"/>
        </w:rPr>
      </w:pPr>
    </w:p>
    <w:p w14:paraId="66F286AD" w14:textId="77777777" w:rsidR="009559CD" w:rsidRPr="00B62C67" w:rsidRDefault="009559CD" w:rsidP="009559CD">
      <w:pPr>
        <w:pStyle w:val="af1"/>
        <w:ind w:firstLine="708"/>
        <w:jc w:val="both"/>
        <w:rPr>
          <w:rFonts w:ascii="Times New Roman" w:hAnsi="Times New Roman" w:cs="Times New Roman"/>
          <w:b/>
          <w:bCs/>
          <w:lang w:val="uk-UA"/>
        </w:rPr>
      </w:pPr>
      <w:r w:rsidRPr="00B62C67">
        <w:rPr>
          <w:rFonts w:ascii="Times New Roman" w:hAnsi="Times New Roman" w:cs="Times New Roman"/>
          <w:b/>
          <w:bCs/>
          <w:lang w:val="uk-UA"/>
        </w:rPr>
        <w:t>Мета обробки, склад і зміст персональних даних</w:t>
      </w:r>
    </w:p>
    <w:p w14:paraId="01258267" w14:textId="77777777" w:rsidR="009559CD" w:rsidRPr="00B62C67" w:rsidRDefault="009559CD" w:rsidP="009559CD">
      <w:pPr>
        <w:pStyle w:val="af1"/>
        <w:ind w:firstLine="708"/>
        <w:jc w:val="both"/>
        <w:rPr>
          <w:rFonts w:ascii="Times New Roman" w:hAnsi="Times New Roman" w:cs="Times New Roman"/>
          <w:b/>
          <w:bCs/>
          <w:lang w:val="uk-UA"/>
        </w:rPr>
      </w:pPr>
      <w:r w:rsidRPr="00B62C67">
        <w:rPr>
          <w:rFonts w:ascii="Times New Roman" w:hAnsi="Times New Roman" w:cs="Times New Roman"/>
          <w:lang w:val="uk-UA"/>
        </w:rPr>
        <w:t>Мета обробки Товариством персональних даних працівників - реалізація трудових, соціально-трудових відносин, відносин у сфері управління персоналом, військового обліку, охорони праці (відповідно до КЗпП, Законів України «Про охорону праці», «Про військовий обов’язок і військову службу», інших нормативно-правових актів, колективного договору Товариства, статуту Товариства); відносин у сфері бухгалтерського і податкового обліку (відповідно до Податкового кодексу України, Законів України «Про бухгалтерський облік та фінансову звітність в Україні», «Про оплату праці»).</w:t>
      </w:r>
    </w:p>
    <w:p w14:paraId="17085DF2" w14:textId="77777777" w:rsidR="009559CD" w:rsidRPr="00B62C67" w:rsidRDefault="009559CD" w:rsidP="009559CD">
      <w:pPr>
        <w:jc w:val="both"/>
        <w:rPr>
          <w:rFonts w:ascii="Times New Roman" w:eastAsiaTheme="majorEastAsia" w:hAnsi="Times New Roman" w:cs="Times New Roman"/>
          <w:b/>
          <w:bCs/>
          <w:lang w:val="uk-UA"/>
        </w:rPr>
      </w:pPr>
    </w:p>
    <w:p w14:paraId="3708CD0E" w14:textId="77777777" w:rsidR="009559CD" w:rsidRPr="00B62C67" w:rsidRDefault="009559CD" w:rsidP="009559CD">
      <w:pPr>
        <w:ind w:firstLine="708"/>
        <w:jc w:val="both"/>
        <w:rPr>
          <w:rFonts w:ascii="Times New Roman" w:eastAsiaTheme="majorEastAsia" w:hAnsi="Times New Roman" w:cs="Times New Roman"/>
          <w:b/>
          <w:bCs/>
          <w:lang w:val="uk-UA"/>
        </w:rPr>
      </w:pPr>
      <w:r w:rsidRPr="00B62C67">
        <w:rPr>
          <w:rFonts w:ascii="Times New Roman" w:eastAsiaTheme="majorEastAsia" w:hAnsi="Times New Roman" w:cs="Times New Roman"/>
          <w:b/>
          <w:bCs/>
          <w:lang w:val="uk-UA"/>
        </w:rPr>
        <w:t>Обробка і захист персональних даних</w:t>
      </w:r>
    </w:p>
    <w:p w14:paraId="67AF63A5" w14:textId="77777777" w:rsidR="009559CD" w:rsidRPr="00B62C67" w:rsidRDefault="009559CD" w:rsidP="009559CD">
      <w:pPr>
        <w:ind w:firstLine="708"/>
        <w:jc w:val="both"/>
        <w:rPr>
          <w:rFonts w:ascii="Times New Roman" w:eastAsiaTheme="majorEastAsia" w:hAnsi="Times New Roman" w:cs="Times New Roman"/>
          <w:b/>
          <w:bCs/>
          <w:lang w:val="uk-UA"/>
        </w:rPr>
      </w:pPr>
      <w:r w:rsidRPr="00B62C67">
        <w:rPr>
          <w:rFonts w:ascii="Times New Roman" w:hAnsi="Times New Roman" w:cs="Times New Roman"/>
          <w:lang w:val="uk-UA"/>
        </w:rPr>
        <w:t>Товариство вживає необхідних технічних і організаційних заходів щодо захисту персональних даних працівників.</w:t>
      </w:r>
    </w:p>
    <w:p w14:paraId="4E8E9319" w14:textId="77777777" w:rsidR="009559CD" w:rsidRPr="00B62C67" w:rsidRDefault="009559CD" w:rsidP="009559CD">
      <w:pPr>
        <w:ind w:firstLine="708"/>
        <w:jc w:val="both"/>
        <w:rPr>
          <w:rFonts w:ascii="Times New Roman" w:eastAsiaTheme="majorEastAsia" w:hAnsi="Times New Roman" w:cs="Times New Roman"/>
          <w:b/>
          <w:bCs/>
          <w:lang w:val="uk-UA"/>
        </w:rPr>
      </w:pPr>
      <w:r w:rsidRPr="00B62C67">
        <w:rPr>
          <w:rFonts w:ascii="Times New Roman" w:hAnsi="Times New Roman" w:cs="Times New Roman"/>
          <w:lang w:val="uk-UA"/>
        </w:rPr>
        <w:t>Персональні дані працівників обробляють виключно працівники Товариства, які надали письмові зобов’язання про нерозголошення конфіденційної інформації, що стала їм відома у зв’язку з виконанням посадових обов’язків.</w:t>
      </w:r>
    </w:p>
    <w:p w14:paraId="4EADFDF9" w14:textId="77777777" w:rsidR="009559CD" w:rsidRPr="00B62C67" w:rsidRDefault="009559CD" w:rsidP="009559CD">
      <w:pPr>
        <w:ind w:firstLine="708"/>
        <w:jc w:val="both"/>
        <w:rPr>
          <w:rFonts w:ascii="Times New Roman" w:eastAsiaTheme="majorEastAsia" w:hAnsi="Times New Roman" w:cs="Times New Roman"/>
          <w:b/>
          <w:bCs/>
          <w:lang w:val="uk-UA"/>
        </w:rPr>
      </w:pPr>
      <w:r w:rsidRPr="00B62C67">
        <w:rPr>
          <w:rFonts w:ascii="Times New Roman" w:hAnsi="Times New Roman" w:cs="Times New Roman"/>
          <w:lang w:val="uk-UA"/>
        </w:rPr>
        <w:t>Персональні дані працівників передають в необхідних обсягах та відповідно до чинного законодавства органам Пенсійного фонду, податкової служби, територіальним центрам комплектування та соціальної підтримки, іншим органам державної влади чи місцевого самоврядування для виконання ними своїх повноважень, передбачених законом.</w:t>
      </w:r>
    </w:p>
    <w:p w14:paraId="03F515C6" w14:textId="77777777" w:rsidR="009559CD" w:rsidRPr="00B62C67" w:rsidRDefault="009559CD" w:rsidP="009559CD">
      <w:pPr>
        <w:ind w:firstLine="708"/>
        <w:jc w:val="both"/>
        <w:rPr>
          <w:rFonts w:ascii="Times New Roman" w:eastAsiaTheme="majorEastAsia" w:hAnsi="Times New Roman" w:cs="Times New Roman"/>
          <w:b/>
          <w:bCs/>
          <w:lang w:val="uk-UA"/>
        </w:rPr>
      </w:pPr>
      <w:r w:rsidRPr="00B62C67">
        <w:rPr>
          <w:rFonts w:ascii="Times New Roman" w:hAnsi="Times New Roman" w:cs="Times New Roman"/>
          <w:lang w:val="uk-UA"/>
        </w:rPr>
        <w:t>У разі отримання запиту від третіх осіб на доступ до персональних даних працівника, такий доступ надають за згодою працівника, чиї дані витребовуються, або згідно зі статтею 16 Закону № 2297.</w:t>
      </w:r>
    </w:p>
    <w:p w14:paraId="6C50F803" w14:textId="77777777" w:rsidR="009559CD" w:rsidRPr="00B62C67" w:rsidRDefault="009559CD" w:rsidP="009559CD">
      <w:pPr>
        <w:ind w:firstLine="708"/>
        <w:jc w:val="both"/>
        <w:rPr>
          <w:rFonts w:ascii="Times New Roman" w:eastAsiaTheme="majorEastAsia" w:hAnsi="Times New Roman" w:cs="Times New Roman"/>
          <w:b/>
          <w:bCs/>
          <w:lang w:val="uk-UA"/>
        </w:rPr>
      </w:pPr>
      <w:r w:rsidRPr="00B62C67">
        <w:rPr>
          <w:rFonts w:ascii="Times New Roman" w:hAnsi="Times New Roman" w:cs="Times New Roman"/>
          <w:lang w:val="uk-UA"/>
        </w:rPr>
        <w:t>Строки зберігання персональних даних, визначаються згідно зі строками зберігання відповідних документів, встановлених законодавством України, з метою захисту соціальних та трудових прав громадян, після чого персональні дані видаляють або знищують у визначеному законодавством порядку.</w:t>
      </w:r>
    </w:p>
    <w:p w14:paraId="794775EF" w14:textId="77777777" w:rsidR="009559CD" w:rsidRPr="00B62C67" w:rsidRDefault="009559CD" w:rsidP="009559CD">
      <w:pPr>
        <w:ind w:firstLine="993"/>
        <w:jc w:val="both"/>
        <w:rPr>
          <w:rFonts w:ascii="Times New Roman" w:eastAsiaTheme="majorEastAsia" w:hAnsi="Times New Roman" w:cs="Times New Roman"/>
          <w:bCs/>
          <w:lang w:val="uk-UA"/>
        </w:rPr>
      </w:pPr>
    </w:p>
    <w:p w14:paraId="458452ED" w14:textId="77777777" w:rsidR="009559CD" w:rsidRPr="00B62C67" w:rsidRDefault="009559CD" w:rsidP="009559CD">
      <w:pPr>
        <w:shd w:val="clear" w:color="auto" w:fill="FFFFFF"/>
        <w:spacing w:before="100" w:beforeAutospacing="1" w:after="24"/>
        <w:ind w:firstLine="360"/>
        <w:rPr>
          <w:rFonts w:ascii="Times New Roman" w:eastAsia="Times New Roman" w:hAnsi="Times New Roman" w:cs="Times New Roman"/>
          <w:b/>
          <w:bCs/>
          <w:lang w:val="uk-UA" w:eastAsia="uk-UA"/>
        </w:rPr>
      </w:pPr>
      <w:r w:rsidRPr="00B62C67">
        <w:rPr>
          <w:rFonts w:ascii="Times New Roman" w:eastAsia="Times New Roman" w:hAnsi="Times New Roman" w:cs="Times New Roman"/>
          <w:b/>
          <w:bCs/>
          <w:lang w:val="uk-UA" w:eastAsia="uk-UA"/>
        </w:rPr>
        <w:t>До складу персональних даних включаються:</w:t>
      </w:r>
    </w:p>
    <w:p w14:paraId="006E26BE" w14:textId="77777777" w:rsidR="009559CD" w:rsidRPr="00B62C67" w:rsidRDefault="009559CD" w:rsidP="009559CD">
      <w:pPr>
        <w:pStyle w:val="a7"/>
        <w:numPr>
          <w:ilvl w:val="0"/>
          <w:numId w:val="1"/>
        </w:numPr>
        <w:jc w:val="both"/>
        <w:rPr>
          <w:rFonts w:ascii="Times New Roman" w:hAnsi="Times New Roman" w:cs="Times New Roman"/>
          <w:lang w:val="uk-UA"/>
        </w:rPr>
      </w:pPr>
      <w:r w:rsidRPr="00B62C67">
        <w:rPr>
          <w:rFonts w:ascii="Times New Roman" w:hAnsi="Times New Roman" w:cs="Times New Roman"/>
          <w:lang w:val="uk-UA"/>
        </w:rPr>
        <w:t>прізвище, ім’я, по батькові;</w:t>
      </w:r>
    </w:p>
    <w:p w14:paraId="1CD0F5EE" w14:textId="77777777" w:rsidR="009559CD" w:rsidRPr="00B62C67" w:rsidRDefault="009559CD" w:rsidP="009559CD">
      <w:pPr>
        <w:pStyle w:val="a7"/>
        <w:numPr>
          <w:ilvl w:val="0"/>
          <w:numId w:val="1"/>
        </w:numPr>
        <w:jc w:val="both"/>
        <w:rPr>
          <w:rFonts w:ascii="Times New Roman" w:hAnsi="Times New Roman" w:cs="Times New Roman"/>
          <w:lang w:val="uk-UA"/>
        </w:rPr>
      </w:pPr>
      <w:r w:rsidRPr="00B62C67">
        <w:rPr>
          <w:rFonts w:ascii="Times New Roman" w:hAnsi="Times New Roman" w:cs="Times New Roman"/>
          <w:lang w:val="uk-UA"/>
        </w:rPr>
        <w:t>паспортні дані;</w:t>
      </w:r>
    </w:p>
    <w:p w14:paraId="17777A11" w14:textId="77777777" w:rsidR="009559CD" w:rsidRPr="00B62C67" w:rsidRDefault="009559CD" w:rsidP="009559CD">
      <w:pPr>
        <w:pStyle w:val="a7"/>
        <w:numPr>
          <w:ilvl w:val="0"/>
          <w:numId w:val="1"/>
        </w:numPr>
        <w:jc w:val="both"/>
        <w:rPr>
          <w:rFonts w:ascii="Times New Roman" w:hAnsi="Times New Roman" w:cs="Times New Roman"/>
          <w:lang w:val="uk-UA"/>
        </w:rPr>
      </w:pPr>
      <w:r w:rsidRPr="00B62C67">
        <w:rPr>
          <w:rFonts w:ascii="Times New Roman" w:hAnsi="Times New Roman" w:cs="Times New Roman"/>
          <w:lang w:val="uk-UA"/>
        </w:rPr>
        <w:t>реєстраційний номер облікової картки платника податків;</w:t>
      </w:r>
    </w:p>
    <w:p w14:paraId="5D928B8B" w14:textId="77777777" w:rsidR="009559CD" w:rsidRPr="00B62C67" w:rsidRDefault="009559CD" w:rsidP="009559CD">
      <w:pPr>
        <w:pStyle w:val="a7"/>
        <w:numPr>
          <w:ilvl w:val="0"/>
          <w:numId w:val="1"/>
        </w:numPr>
        <w:jc w:val="both"/>
        <w:rPr>
          <w:rFonts w:ascii="Times New Roman" w:hAnsi="Times New Roman" w:cs="Times New Roman"/>
          <w:lang w:val="uk-UA"/>
        </w:rPr>
      </w:pPr>
      <w:r w:rsidRPr="00B62C67">
        <w:rPr>
          <w:rFonts w:ascii="Times New Roman" w:hAnsi="Times New Roman" w:cs="Times New Roman"/>
          <w:lang w:val="uk-UA"/>
        </w:rPr>
        <w:t>відомості про місце реєстрації та фактичне проживання, номери телефонів, адресу особистої електронної пошти;</w:t>
      </w:r>
    </w:p>
    <w:p w14:paraId="5A003FE1" w14:textId="77777777" w:rsidR="009559CD" w:rsidRPr="00B62C67" w:rsidRDefault="009559CD" w:rsidP="009559CD">
      <w:pPr>
        <w:pStyle w:val="a7"/>
        <w:numPr>
          <w:ilvl w:val="0"/>
          <w:numId w:val="1"/>
        </w:numPr>
        <w:jc w:val="both"/>
        <w:rPr>
          <w:rFonts w:ascii="Times New Roman" w:hAnsi="Times New Roman" w:cs="Times New Roman"/>
          <w:lang w:val="uk-UA"/>
        </w:rPr>
      </w:pPr>
      <w:r w:rsidRPr="00B62C67">
        <w:rPr>
          <w:rFonts w:ascii="Times New Roman" w:hAnsi="Times New Roman" w:cs="Times New Roman"/>
          <w:lang w:val="uk-UA"/>
        </w:rPr>
        <w:t>відомості з військового квитка, тимчасового посвідчення військовозобов’язаного, посвідчення про приписку до призовної дільниці;</w:t>
      </w:r>
    </w:p>
    <w:p w14:paraId="569F7DF1" w14:textId="77777777" w:rsidR="009559CD" w:rsidRPr="00B62C67" w:rsidRDefault="009559CD" w:rsidP="009559CD">
      <w:pPr>
        <w:pStyle w:val="a7"/>
        <w:numPr>
          <w:ilvl w:val="0"/>
          <w:numId w:val="1"/>
        </w:numPr>
        <w:jc w:val="both"/>
        <w:rPr>
          <w:rFonts w:ascii="Times New Roman" w:hAnsi="Times New Roman" w:cs="Times New Roman"/>
          <w:lang w:val="uk-UA"/>
        </w:rPr>
      </w:pPr>
      <w:r w:rsidRPr="00B62C67">
        <w:rPr>
          <w:rFonts w:ascii="Times New Roman" w:hAnsi="Times New Roman" w:cs="Times New Roman"/>
          <w:lang w:val="uk-UA"/>
        </w:rPr>
        <w:t>відомості про трудову діяльність, що містяться у трудовій книжці;</w:t>
      </w:r>
    </w:p>
    <w:p w14:paraId="3FAF7346" w14:textId="77777777" w:rsidR="009559CD" w:rsidRPr="00B62C67" w:rsidRDefault="009559CD" w:rsidP="009559CD">
      <w:pPr>
        <w:pStyle w:val="a7"/>
        <w:numPr>
          <w:ilvl w:val="0"/>
          <w:numId w:val="1"/>
        </w:numPr>
        <w:jc w:val="both"/>
        <w:rPr>
          <w:rFonts w:ascii="Times New Roman" w:hAnsi="Times New Roman" w:cs="Times New Roman"/>
          <w:lang w:val="uk-UA"/>
        </w:rPr>
      </w:pPr>
      <w:r w:rsidRPr="00B62C67">
        <w:rPr>
          <w:rFonts w:ascii="Times New Roman" w:hAnsi="Times New Roman" w:cs="Times New Roman"/>
          <w:lang w:val="uk-UA"/>
        </w:rPr>
        <w:t>відомості про освіту, наявність спеціальних знань або підготовки (за потреби, залежно від кваліфікаційних вимог до посади);</w:t>
      </w:r>
    </w:p>
    <w:p w14:paraId="48E60D69" w14:textId="77777777" w:rsidR="009559CD" w:rsidRPr="00B62C67" w:rsidRDefault="009559CD" w:rsidP="009559CD">
      <w:pPr>
        <w:pStyle w:val="a7"/>
        <w:numPr>
          <w:ilvl w:val="0"/>
          <w:numId w:val="1"/>
        </w:numPr>
        <w:jc w:val="both"/>
        <w:rPr>
          <w:rFonts w:ascii="Times New Roman" w:hAnsi="Times New Roman" w:cs="Times New Roman"/>
          <w:lang w:val="uk-UA"/>
        </w:rPr>
      </w:pPr>
      <w:r w:rsidRPr="00B62C67">
        <w:rPr>
          <w:rFonts w:ascii="Times New Roman" w:hAnsi="Times New Roman" w:cs="Times New Roman"/>
          <w:lang w:val="uk-UA"/>
        </w:rPr>
        <w:lastRenderedPageBreak/>
        <w:t>відомості про наявність кваліфікаційної категорії (розряду, класу тощо);</w:t>
      </w:r>
    </w:p>
    <w:p w14:paraId="3C9D4BD6" w14:textId="77777777" w:rsidR="009559CD" w:rsidRPr="00B62C67" w:rsidRDefault="009559CD" w:rsidP="009559CD">
      <w:pPr>
        <w:pStyle w:val="a7"/>
        <w:numPr>
          <w:ilvl w:val="0"/>
          <w:numId w:val="1"/>
        </w:numPr>
        <w:jc w:val="both"/>
        <w:rPr>
          <w:rFonts w:ascii="Times New Roman" w:hAnsi="Times New Roman" w:cs="Times New Roman"/>
          <w:lang w:val="uk-UA"/>
        </w:rPr>
      </w:pPr>
      <w:r w:rsidRPr="00B62C67">
        <w:rPr>
          <w:rFonts w:ascii="Times New Roman" w:hAnsi="Times New Roman" w:cs="Times New Roman"/>
          <w:lang w:val="uk-UA"/>
        </w:rPr>
        <w:t>відомості про ділові та особисті якості, вказані, зокрема, у поданому при працевлаштуванні резюме (ділові якості, навички тощо);</w:t>
      </w:r>
    </w:p>
    <w:p w14:paraId="797330A6" w14:textId="77777777" w:rsidR="009559CD" w:rsidRPr="00B62C67" w:rsidRDefault="009559CD" w:rsidP="009559CD">
      <w:pPr>
        <w:pStyle w:val="a7"/>
        <w:numPr>
          <w:ilvl w:val="0"/>
          <w:numId w:val="1"/>
        </w:numPr>
        <w:jc w:val="both"/>
        <w:rPr>
          <w:rFonts w:ascii="Times New Roman" w:hAnsi="Times New Roman" w:cs="Times New Roman"/>
          <w:lang w:val="uk-UA"/>
        </w:rPr>
      </w:pPr>
      <w:r w:rsidRPr="00B62C67">
        <w:rPr>
          <w:rFonts w:ascii="Times New Roman" w:hAnsi="Times New Roman" w:cs="Times New Roman"/>
          <w:lang w:val="uk-UA"/>
        </w:rPr>
        <w:t>відомості про родинний стан, членів родини в обсязі, необхідному для реалізації трудових відносин та забезпечення пільг і гарантій, передбачених трудовим законодавством;</w:t>
      </w:r>
    </w:p>
    <w:p w14:paraId="531E3D53" w14:textId="77777777" w:rsidR="009559CD" w:rsidRPr="00B62C67" w:rsidRDefault="009559CD" w:rsidP="009559CD">
      <w:pPr>
        <w:pStyle w:val="a7"/>
        <w:numPr>
          <w:ilvl w:val="0"/>
          <w:numId w:val="1"/>
        </w:numPr>
        <w:jc w:val="both"/>
        <w:rPr>
          <w:rFonts w:ascii="Times New Roman" w:hAnsi="Times New Roman" w:cs="Times New Roman"/>
          <w:lang w:val="uk-UA"/>
        </w:rPr>
      </w:pPr>
      <w:r w:rsidRPr="00B62C67">
        <w:rPr>
          <w:rFonts w:ascii="Times New Roman" w:hAnsi="Times New Roman" w:cs="Times New Roman"/>
          <w:lang w:val="uk-UA"/>
        </w:rPr>
        <w:t xml:space="preserve">відомості, що підтверджують право на пільги та компенсації відповідно до законодавства та Колективного договору (встановлення інвалідності, належність до категорії постраждалих від аварії на ЧАЕС, призначення пенсії, статус одинокої матері, опікуна, піклувальника, усиновлення дитини тощо).     </w:t>
      </w:r>
    </w:p>
    <w:p w14:paraId="4A237E15" w14:textId="77777777" w:rsidR="009559CD" w:rsidRPr="00B62C67" w:rsidRDefault="009559CD" w:rsidP="009559CD">
      <w:pPr>
        <w:jc w:val="center"/>
        <w:rPr>
          <w:rFonts w:ascii="Times New Roman" w:hAnsi="Times New Roman" w:cs="Times New Roman"/>
          <w:b/>
          <w:bCs/>
          <w:lang w:val="uk-UA"/>
        </w:rPr>
      </w:pPr>
    </w:p>
    <w:p w14:paraId="4EA8B8CE" w14:textId="77777777" w:rsidR="009559CD" w:rsidRPr="00B62C67" w:rsidRDefault="009559CD" w:rsidP="009559CD">
      <w:pPr>
        <w:ind w:firstLine="360"/>
        <w:rPr>
          <w:rFonts w:ascii="Times New Roman" w:hAnsi="Times New Roman" w:cs="Times New Roman"/>
          <w:b/>
          <w:bCs/>
          <w:lang w:val="uk-UA"/>
        </w:rPr>
      </w:pPr>
      <w:r w:rsidRPr="00B62C67">
        <w:rPr>
          <w:rFonts w:ascii="Times New Roman" w:hAnsi="Times New Roman" w:cs="Times New Roman"/>
          <w:b/>
          <w:bCs/>
          <w:lang w:val="uk-UA"/>
        </w:rPr>
        <w:t xml:space="preserve">Права суб’єктів персональних даних </w:t>
      </w:r>
    </w:p>
    <w:p w14:paraId="39C6941F" w14:textId="77777777" w:rsidR="009559CD" w:rsidRPr="00B62C67" w:rsidRDefault="009559CD" w:rsidP="009559CD">
      <w:pPr>
        <w:ind w:firstLine="360"/>
        <w:jc w:val="both"/>
        <w:rPr>
          <w:rFonts w:ascii="Times New Roman" w:hAnsi="Times New Roman" w:cs="Times New Roman"/>
          <w:b/>
          <w:bCs/>
          <w:lang w:val="uk-UA"/>
        </w:rPr>
      </w:pPr>
      <w:r w:rsidRPr="00B62C67">
        <w:rPr>
          <w:rFonts w:ascii="Times New Roman" w:hAnsi="Times New Roman" w:cs="Times New Roman"/>
          <w:lang w:val="uk-UA"/>
        </w:rPr>
        <w:t>Згідно із частиною другою статті 8 Закону України «Про захист персональних даних» суб’єкт персональних даних має право:</w:t>
      </w:r>
    </w:p>
    <w:p w14:paraId="122D4893" w14:textId="77777777" w:rsidR="009559CD" w:rsidRPr="00B62C67" w:rsidRDefault="009559CD" w:rsidP="009559CD">
      <w:pPr>
        <w:pStyle w:val="af2"/>
        <w:jc w:val="both"/>
        <w:rPr>
          <w:sz w:val="22"/>
          <w:szCs w:val="22"/>
          <w:lang w:val="uk-UA"/>
        </w:rPr>
      </w:pPr>
      <w:r w:rsidRPr="00B62C67">
        <w:rPr>
          <w:sz w:val="22"/>
          <w:szCs w:val="22"/>
          <w:lang w:val="uk-UA"/>
        </w:rPr>
        <w:t>1) знати про джерела збирання, місцезнаходження своїх персональних даних, мету їх обробки, місцезнаходження або місце проживання (перебування) володільця чи розпорядника персональних даних або дати відповідне доручення щодо отримання цієї інформації уповноваженим ним особам, крім випадків, встановлених законом;</w:t>
      </w:r>
    </w:p>
    <w:p w14:paraId="6E45E4AD" w14:textId="77777777" w:rsidR="009559CD" w:rsidRPr="00B62C67" w:rsidRDefault="009559CD" w:rsidP="009559CD">
      <w:pPr>
        <w:pStyle w:val="af2"/>
        <w:jc w:val="both"/>
        <w:rPr>
          <w:sz w:val="22"/>
          <w:szCs w:val="22"/>
          <w:lang w:val="uk-UA"/>
        </w:rPr>
      </w:pPr>
      <w:r w:rsidRPr="00B62C67">
        <w:rPr>
          <w:sz w:val="22"/>
          <w:szCs w:val="22"/>
          <w:lang w:val="uk-UA"/>
        </w:rPr>
        <w:t>2) отримувати інформацію про умови надання доступу до персональних даних, зокрема інформацію про третіх осіб, яким передаються його персональні дані;</w:t>
      </w:r>
    </w:p>
    <w:p w14:paraId="0A62A04F" w14:textId="77777777" w:rsidR="009559CD" w:rsidRPr="00B62C67" w:rsidRDefault="009559CD" w:rsidP="009559CD">
      <w:pPr>
        <w:pStyle w:val="af2"/>
        <w:jc w:val="both"/>
        <w:rPr>
          <w:sz w:val="22"/>
          <w:szCs w:val="22"/>
          <w:lang w:val="uk-UA"/>
        </w:rPr>
      </w:pPr>
      <w:r w:rsidRPr="00B62C67">
        <w:rPr>
          <w:sz w:val="22"/>
          <w:szCs w:val="22"/>
          <w:lang w:val="uk-UA"/>
        </w:rPr>
        <w:t>3) на доступ до своїх персональних даних;</w:t>
      </w:r>
    </w:p>
    <w:p w14:paraId="04ACBA10" w14:textId="77777777" w:rsidR="009559CD" w:rsidRPr="00B62C67" w:rsidRDefault="009559CD" w:rsidP="009559CD">
      <w:pPr>
        <w:pStyle w:val="af2"/>
        <w:jc w:val="both"/>
        <w:rPr>
          <w:sz w:val="22"/>
          <w:szCs w:val="22"/>
          <w:lang w:val="uk-UA"/>
        </w:rPr>
      </w:pPr>
      <w:r w:rsidRPr="00B62C67">
        <w:rPr>
          <w:sz w:val="22"/>
          <w:szCs w:val="22"/>
          <w:lang w:val="uk-UA"/>
        </w:rPr>
        <w:t>4) отримувати не пізніш як за тридцять календарних днів з дня надходження запиту, крім випадків, передбачених законом, відповідь про те, чи обробляються його персональні дані, а також отримувати зміст таких персональних даних;</w:t>
      </w:r>
    </w:p>
    <w:p w14:paraId="716AB69A" w14:textId="77777777" w:rsidR="009559CD" w:rsidRPr="00B62C67" w:rsidRDefault="009559CD" w:rsidP="009559CD">
      <w:pPr>
        <w:pStyle w:val="af2"/>
        <w:jc w:val="both"/>
        <w:rPr>
          <w:sz w:val="22"/>
          <w:szCs w:val="22"/>
          <w:lang w:val="uk-UA"/>
        </w:rPr>
      </w:pPr>
      <w:r w:rsidRPr="00B62C67">
        <w:rPr>
          <w:sz w:val="22"/>
          <w:szCs w:val="22"/>
          <w:lang w:val="uk-UA"/>
        </w:rPr>
        <w:t>5) пред’являти вмотивовану вимогу володільцю персональних даних із запереченням проти обробки своїх персональних даних;</w:t>
      </w:r>
    </w:p>
    <w:p w14:paraId="25EC1407" w14:textId="77777777" w:rsidR="009559CD" w:rsidRPr="00B62C67" w:rsidRDefault="009559CD" w:rsidP="009559CD">
      <w:pPr>
        <w:pStyle w:val="af2"/>
        <w:jc w:val="both"/>
        <w:rPr>
          <w:sz w:val="22"/>
          <w:szCs w:val="22"/>
          <w:lang w:val="uk-UA"/>
        </w:rPr>
      </w:pPr>
      <w:r w:rsidRPr="00B62C67">
        <w:rPr>
          <w:sz w:val="22"/>
          <w:szCs w:val="22"/>
          <w:lang w:val="uk-UA"/>
        </w:rPr>
        <w:t>6) пред’являти вмотивовану вимогу щодо зміни або знищення своїх персональних даних будь-яким володільцем та розпорядником персональних даних, якщо ці дані обробляються незаконно чи є недостовірними;</w:t>
      </w:r>
    </w:p>
    <w:p w14:paraId="6CC9218A" w14:textId="77777777" w:rsidR="009559CD" w:rsidRPr="00B62C67" w:rsidRDefault="009559CD" w:rsidP="009559CD">
      <w:pPr>
        <w:pStyle w:val="af2"/>
        <w:jc w:val="both"/>
        <w:rPr>
          <w:sz w:val="22"/>
          <w:szCs w:val="22"/>
          <w:lang w:val="uk-UA"/>
        </w:rPr>
      </w:pPr>
      <w:r w:rsidRPr="00B62C67">
        <w:rPr>
          <w:sz w:val="22"/>
          <w:szCs w:val="22"/>
          <w:lang w:val="uk-UA"/>
        </w:rPr>
        <w:t>7) на захист своїх персональних даних від незаконної обробки та випадкової втрати, знищення, пошкодження у зв’язку з умисним приховуванням, ненаданням чи несвоєчасним їх наданням, а також на захист від надання відомостей, що є недостовірними чи ганьблять честь, гідність та ділову репутацію фізичної особи;</w:t>
      </w:r>
    </w:p>
    <w:p w14:paraId="7B189288" w14:textId="77777777" w:rsidR="009559CD" w:rsidRPr="00B62C67" w:rsidRDefault="009559CD" w:rsidP="009559CD">
      <w:pPr>
        <w:pStyle w:val="af2"/>
        <w:jc w:val="both"/>
        <w:rPr>
          <w:sz w:val="22"/>
          <w:szCs w:val="22"/>
          <w:lang w:val="uk-UA"/>
        </w:rPr>
      </w:pPr>
      <w:r w:rsidRPr="00B62C67">
        <w:rPr>
          <w:sz w:val="22"/>
          <w:szCs w:val="22"/>
          <w:lang w:val="uk-UA"/>
        </w:rPr>
        <w:t>8) звертатися із скаргами на обробку своїх персональних даних до Уповноваженого Верховної Ради України з прав людини або до суду;</w:t>
      </w:r>
    </w:p>
    <w:p w14:paraId="78BA5EB8" w14:textId="77777777" w:rsidR="009559CD" w:rsidRPr="00B62C67" w:rsidRDefault="009559CD" w:rsidP="009559CD">
      <w:pPr>
        <w:pStyle w:val="af2"/>
        <w:jc w:val="both"/>
        <w:rPr>
          <w:sz w:val="22"/>
          <w:szCs w:val="22"/>
          <w:lang w:val="uk-UA"/>
        </w:rPr>
      </w:pPr>
      <w:r w:rsidRPr="00B62C67">
        <w:rPr>
          <w:sz w:val="22"/>
          <w:szCs w:val="22"/>
          <w:lang w:val="uk-UA"/>
        </w:rPr>
        <w:t>9) застосовувати засоби правового захисту в разі порушення законодавства про захист персональних даних;</w:t>
      </w:r>
    </w:p>
    <w:p w14:paraId="20D0A7AA" w14:textId="77777777" w:rsidR="009559CD" w:rsidRPr="00B62C67" w:rsidRDefault="009559CD" w:rsidP="009559CD">
      <w:pPr>
        <w:pStyle w:val="af2"/>
        <w:jc w:val="both"/>
        <w:rPr>
          <w:sz w:val="22"/>
          <w:szCs w:val="22"/>
          <w:lang w:val="uk-UA"/>
        </w:rPr>
      </w:pPr>
      <w:r w:rsidRPr="00B62C67">
        <w:rPr>
          <w:sz w:val="22"/>
          <w:szCs w:val="22"/>
          <w:lang w:val="uk-UA"/>
        </w:rPr>
        <w:t>10) знати механізм автоматичної обробки персональних даних;</w:t>
      </w:r>
    </w:p>
    <w:p w14:paraId="7FBCF11B" w14:textId="77777777" w:rsidR="009559CD" w:rsidRPr="00B62C67" w:rsidRDefault="009559CD" w:rsidP="009559CD">
      <w:pPr>
        <w:pStyle w:val="af2"/>
        <w:spacing w:after="0"/>
        <w:jc w:val="both"/>
        <w:rPr>
          <w:sz w:val="22"/>
          <w:szCs w:val="22"/>
          <w:lang w:val="uk-UA"/>
        </w:rPr>
      </w:pPr>
      <w:r w:rsidRPr="00B62C67">
        <w:rPr>
          <w:sz w:val="22"/>
          <w:szCs w:val="22"/>
          <w:lang w:val="uk-UA"/>
        </w:rPr>
        <w:t>11) на захист від автоматизованого рішення, яке має для нього правові наслідки.</w:t>
      </w:r>
    </w:p>
    <w:p w14:paraId="0E7A9C89" w14:textId="77777777" w:rsidR="009559CD" w:rsidRPr="00B62C67" w:rsidRDefault="009559CD" w:rsidP="009559CD">
      <w:pPr>
        <w:jc w:val="both"/>
        <w:rPr>
          <w:rFonts w:ascii="Times New Roman" w:hAnsi="Times New Roman" w:cs="Times New Roman"/>
          <w:lang w:val="uk-UA"/>
        </w:rPr>
      </w:pPr>
    </w:p>
    <w:p w14:paraId="10D3F3D6" w14:textId="77777777" w:rsidR="009559CD" w:rsidRPr="00B62C67" w:rsidRDefault="009559CD" w:rsidP="009559CD">
      <w:pPr>
        <w:jc w:val="both"/>
        <w:rPr>
          <w:rFonts w:ascii="Times New Roman" w:hAnsi="Times New Roman" w:cs="Times New Roman"/>
          <w:lang w:val="uk-UA"/>
        </w:rPr>
      </w:pPr>
    </w:p>
    <w:p w14:paraId="2E3E17D5" w14:textId="77777777" w:rsidR="009559CD" w:rsidRPr="00B62C67" w:rsidRDefault="009559CD" w:rsidP="009559CD">
      <w:pPr>
        <w:tabs>
          <w:tab w:val="left" w:pos="3975"/>
        </w:tabs>
        <w:jc w:val="right"/>
        <w:rPr>
          <w:rFonts w:ascii="Times New Roman" w:hAnsi="Times New Roman" w:cs="Times New Roman"/>
          <w:lang w:val="uk-UA"/>
        </w:rPr>
      </w:pPr>
      <w:r w:rsidRPr="00B62C67">
        <w:rPr>
          <w:rFonts w:ascii="Times New Roman" w:hAnsi="Times New Roman" w:cs="Times New Roman"/>
          <w:lang w:val="uk-UA"/>
        </w:rPr>
        <w:tab/>
      </w:r>
    </w:p>
    <w:p w14:paraId="1F251DF9" w14:textId="77777777" w:rsidR="009559CD" w:rsidRPr="00B62C67" w:rsidRDefault="009559CD" w:rsidP="009559CD">
      <w:pPr>
        <w:tabs>
          <w:tab w:val="left" w:pos="3975"/>
        </w:tabs>
        <w:jc w:val="right"/>
        <w:rPr>
          <w:rFonts w:ascii="Times New Roman" w:hAnsi="Times New Roman" w:cs="Times New Roman"/>
          <w:lang w:val="uk-UA"/>
        </w:rPr>
      </w:pPr>
    </w:p>
    <w:p w14:paraId="6DFB99E5" w14:textId="77777777" w:rsidR="009559CD" w:rsidRPr="00B62C67" w:rsidRDefault="009559CD" w:rsidP="009559CD">
      <w:pPr>
        <w:tabs>
          <w:tab w:val="left" w:pos="3975"/>
        </w:tabs>
        <w:jc w:val="right"/>
        <w:rPr>
          <w:rFonts w:ascii="Times New Roman" w:hAnsi="Times New Roman" w:cs="Times New Roman"/>
          <w:lang w:val="uk-UA"/>
        </w:rPr>
      </w:pPr>
    </w:p>
    <w:p w14:paraId="10632663" w14:textId="187ABB63" w:rsidR="009559CD" w:rsidRPr="009559CD" w:rsidRDefault="00B62C67" w:rsidP="00B62C67">
      <w:pPr>
        <w:tabs>
          <w:tab w:val="left" w:pos="3975"/>
        </w:tabs>
        <w:jc w:val="right"/>
        <w:rPr>
          <w:rFonts w:ascii="Times New Roman" w:hAnsi="Times New Roman" w:cs="Times New Roman"/>
          <w:lang w:val="uk-UA"/>
        </w:rPr>
      </w:pPr>
      <w:r w:rsidRPr="00B62C67">
        <w:rPr>
          <w:rFonts w:ascii="Times New Roman" w:hAnsi="Times New Roman" w:cs="Times New Roman"/>
          <w:shd w:val="clear" w:color="auto" w:fill="FFFFFF"/>
          <w:lang w:val="uk-UA"/>
        </w:rPr>
        <w:t>АТ «ДТЕК ДНІПРОВСЬКІ ЕЛЕКТРОМЕРЕЖІ»</w:t>
      </w:r>
    </w:p>
    <w:sectPr w:rsidR="009559CD" w:rsidRPr="009559CD" w:rsidSect="009559CD">
      <w:pgSz w:w="11906" w:h="16838"/>
      <w:pgMar w:top="567" w:right="567"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Aptos">
    <w:altName w:val="Arial"/>
    <w:charset w:val="00"/>
    <w:family w:val="swiss"/>
    <w:pitch w:val="variable"/>
    <w:sig w:usb0="20000287" w:usb1="00000003" w:usb2="00000000" w:usb3="00000000" w:csb0="0000019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altName w:val="Arial"/>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E0AC1"/>
    <w:multiLevelType w:val="hybridMultilevel"/>
    <w:tmpl w:val="99B2BA6C"/>
    <w:lvl w:ilvl="0" w:tplc="48E268DC">
      <w:start w:val="1"/>
      <w:numFmt w:val="bullet"/>
      <w:lvlText w:val="-"/>
      <w:lvlJc w:val="left"/>
      <w:pPr>
        <w:ind w:left="720" w:hanging="360"/>
      </w:pPr>
      <w:rPr>
        <w:rFonts w:ascii="Calibri" w:eastAsiaTheme="minorHAnsi" w:hAnsi="Calibri" w:cs="Calibr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0684"/>
    <w:rsid w:val="001E3A04"/>
    <w:rsid w:val="005364D8"/>
    <w:rsid w:val="007539B2"/>
    <w:rsid w:val="009559CD"/>
    <w:rsid w:val="00972BCB"/>
    <w:rsid w:val="00990684"/>
    <w:rsid w:val="009B3839"/>
    <w:rsid w:val="00B62C67"/>
    <w:rsid w:val="00C30F7D"/>
    <w:rsid w:val="00D958A2"/>
    <w:rsid w:val="00E86162"/>
    <w:rsid w:val="00EB767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6093E6"/>
  <w15:chartTrackingRefBased/>
  <w15:docId w15:val="{FB0F554F-F997-4C27-A797-79E4829E5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0684"/>
    <w:pPr>
      <w:spacing w:after="0" w:line="240" w:lineRule="auto"/>
    </w:pPr>
    <w:rPr>
      <w:kern w:val="0"/>
      <w:lang w:val="ru-RU"/>
      <w14:ligatures w14:val="none"/>
    </w:rPr>
  </w:style>
  <w:style w:type="paragraph" w:styleId="1">
    <w:name w:val="heading 1"/>
    <w:basedOn w:val="a"/>
    <w:next w:val="a"/>
    <w:link w:val="10"/>
    <w:uiPriority w:val="9"/>
    <w:qFormat/>
    <w:rsid w:val="0099068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99068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990684"/>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990684"/>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990684"/>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990684"/>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990684"/>
    <w:pPr>
      <w:keepNext/>
      <w:keepLines/>
      <w:spacing w:before="4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990684"/>
    <w:pPr>
      <w:keepNext/>
      <w:keepLines/>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990684"/>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90684"/>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990684"/>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990684"/>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990684"/>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990684"/>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990684"/>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990684"/>
    <w:rPr>
      <w:rFonts w:eastAsiaTheme="majorEastAsia" w:cstheme="majorBidi"/>
      <w:color w:val="595959" w:themeColor="text1" w:themeTint="A6"/>
    </w:rPr>
  </w:style>
  <w:style w:type="character" w:customStyle="1" w:styleId="80">
    <w:name w:val="Заголовок 8 Знак"/>
    <w:basedOn w:val="a0"/>
    <w:link w:val="8"/>
    <w:uiPriority w:val="9"/>
    <w:semiHidden/>
    <w:rsid w:val="00990684"/>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990684"/>
    <w:rPr>
      <w:rFonts w:eastAsiaTheme="majorEastAsia" w:cstheme="majorBidi"/>
      <w:color w:val="272727" w:themeColor="text1" w:themeTint="D8"/>
    </w:rPr>
  </w:style>
  <w:style w:type="paragraph" w:styleId="a3">
    <w:name w:val="Title"/>
    <w:basedOn w:val="a"/>
    <w:next w:val="a"/>
    <w:link w:val="a4"/>
    <w:uiPriority w:val="10"/>
    <w:qFormat/>
    <w:rsid w:val="00990684"/>
    <w:pPr>
      <w:spacing w:after="80"/>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99068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90684"/>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990684"/>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990684"/>
    <w:pPr>
      <w:spacing w:before="160"/>
      <w:jc w:val="center"/>
    </w:pPr>
    <w:rPr>
      <w:i/>
      <w:iCs/>
      <w:color w:val="404040" w:themeColor="text1" w:themeTint="BF"/>
    </w:rPr>
  </w:style>
  <w:style w:type="character" w:customStyle="1" w:styleId="22">
    <w:name w:val="Цитата 2 Знак"/>
    <w:basedOn w:val="a0"/>
    <w:link w:val="21"/>
    <w:uiPriority w:val="29"/>
    <w:rsid w:val="00990684"/>
    <w:rPr>
      <w:i/>
      <w:iCs/>
      <w:color w:val="404040" w:themeColor="text1" w:themeTint="BF"/>
    </w:rPr>
  </w:style>
  <w:style w:type="paragraph" w:styleId="a7">
    <w:name w:val="List Paragraph"/>
    <w:aliases w:val="AC List 01,Bullet List,FooterText,numbered"/>
    <w:basedOn w:val="a"/>
    <w:link w:val="a8"/>
    <w:uiPriority w:val="34"/>
    <w:qFormat/>
    <w:rsid w:val="00990684"/>
    <w:pPr>
      <w:ind w:left="720"/>
      <w:contextualSpacing/>
    </w:pPr>
  </w:style>
  <w:style w:type="character" w:styleId="a9">
    <w:name w:val="Intense Emphasis"/>
    <w:basedOn w:val="a0"/>
    <w:uiPriority w:val="21"/>
    <w:qFormat/>
    <w:rsid w:val="00990684"/>
    <w:rPr>
      <w:i/>
      <w:iCs/>
      <w:color w:val="0F4761" w:themeColor="accent1" w:themeShade="BF"/>
    </w:rPr>
  </w:style>
  <w:style w:type="paragraph" w:styleId="aa">
    <w:name w:val="Intense Quote"/>
    <w:basedOn w:val="a"/>
    <w:next w:val="a"/>
    <w:link w:val="ab"/>
    <w:uiPriority w:val="30"/>
    <w:qFormat/>
    <w:rsid w:val="0099068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b">
    <w:name w:val="Выделенная цитата Знак"/>
    <w:basedOn w:val="a0"/>
    <w:link w:val="aa"/>
    <w:uiPriority w:val="30"/>
    <w:rsid w:val="00990684"/>
    <w:rPr>
      <w:i/>
      <w:iCs/>
      <w:color w:val="0F4761" w:themeColor="accent1" w:themeShade="BF"/>
    </w:rPr>
  </w:style>
  <w:style w:type="character" w:styleId="ac">
    <w:name w:val="Intense Reference"/>
    <w:basedOn w:val="a0"/>
    <w:uiPriority w:val="32"/>
    <w:qFormat/>
    <w:rsid w:val="00990684"/>
    <w:rPr>
      <w:b/>
      <w:bCs/>
      <w:smallCaps/>
      <w:color w:val="0F4761" w:themeColor="accent1" w:themeShade="BF"/>
      <w:spacing w:val="5"/>
    </w:rPr>
  </w:style>
  <w:style w:type="character" w:customStyle="1" w:styleId="a8">
    <w:name w:val="Абзац списка Знак"/>
    <w:aliases w:val="AC List 01 Знак,Bullet List Знак,FooterText Знак,numbered Знак"/>
    <w:basedOn w:val="a0"/>
    <w:link w:val="a7"/>
    <w:uiPriority w:val="34"/>
    <w:rsid w:val="00990684"/>
  </w:style>
  <w:style w:type="character" w:styleId="ad">
    <w:name w:val="Hyperlink"/>
    <w:basedOn w:val="a0"/>
    <w:uiPriority w:val="99"/>
    <w:unhideWhenUsed/>
    <w:rsid w:val="00990684"/>
    <w:rPr>
      <w:color w:val="467886" w:themeColor="hyperlink"/>
      <w:u w:val="single"/>
    </w:rPr>
  </w:style>
  <w:style w:type="character" w:styleId="ae">
    <w:name w:val="annotation reference"/>
    <w:basedOn w:val="a0"/>
    <w:uiPriority w:val="99"/>
    <w:semiHidden/>
    <w:unhideWhenUsed/>
    <w:rsid w:val="00990684"/>
    <w:rPr>
      <w:sz w:val="16"/>
      <w:szCs w:val="16"/>
    </w:rPr>
  </w:style>
  <w:style w:type="paragraph" w:styleId="af">
    <w:name w:val="annotation text"/>
    <w:basedOn w:val="a"/>
    <w:link w:val="af0"/>
    <w:uiPriority w:val="99"/>
    <w:unhideWhenUsed/>
    <w:rsid w:val="00990684"/>
    <w:rPr>
      <w:sz w:val="20"/>
      <w:szCs w:val="20"/>
    </w:rPr>
  </w:style>
  <w:style w:type="character" w:customStyle="1" w:styleId="af0">
    <w:name w:val="Текст примечания Знак"/>
    <w:basedOn w:val="a0"/>
    <w:link w:val="af"/>
    <w:uiPriority w:val="99"/>
    <w:rsid w:val="00990684"/>
    <w:rPr>
      <w:kern w:val="0"/>
      <w:sz w:val="20"/>
      <w:szCs w:val="20"/>
      <w:lang w:val="ru-RU"/>
      <w14:ligatures w14:val="none"/>
    </w:rPr>
  </w:style>
  <w:style w:type="paragraph" w:styleId="af1">
    <w:name w:val="No Spacing"/>
    <w:uiPriority w:val="1"/>
    <w:qFormat/>
    <w:rsid w:val="00990684"/>
    <w:pPr>
      <w:spacing w:after="0" w:line="240" w:lineRule="auto"/>
    </w:pPr>
    <w:rPr>
      <w:kern w:val="0"/>
      <w:lang w:val="ru-RU"/>
      <w14:ligatures w14:val="none"/>
    </w:rPr>
  </w:style>
  <w:style w:type="paragraph" w:styleId="af2">
    <w:name w:val="Normal (Web)"/>
    <w:basedOn w:val="a"/>
    <w:uiPriority w:val="99"/>
    <w:unhideWhenUsed/>
    <w:rsid w:val="00990684"/>
    <w:pPr>
      <w:spacing w:after="270" w:line="315" w:lineRule="atLeast"/>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zakon.rada.gov.ua/laws/show/2297-17"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4163</Words>
  <Characters>2374</Characters>
  <Application>Microsoft Office Word</Application>
  <DocSecurity>0</DocSecurity>
  <Lines>19</Lines>
  <Paragraphs>13</Paragraphs>
  <ScaleCrop>false</ScaleCrop>
  <HeadingPairs>
    <vt:vector size="2" baseType="variant">
      <vt:variant>
        <vt:lpstr>Назва</vt:lpstr>
      </vt:variant>
      <vt:variant>
        <vt:i4>1</vt:i4>
      </vt:variant>
    </vt:vector>
  </HeadingPairs>
  <TitlesOfParts>
    <vt:vector size="1" baseType="lpstr">
      <vt:lpstr/>
    </vt:vector>
  </TitlesOfParts>
  <Company>DTEK</Company>
  <LinksUpToDate>false</LinksUpToDate>
  <CharactersWithSpaces>6524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Zubchenko Nataliia</dc:creator>
  <cp:keywords/>
  <dc:description/>
  <cp:lastModifiedBy>Sinchuk Inna</cp:lastModifiedBy>
  <cp:revision>3</cp:revision>
  <dcterms:created xsi:type="dcterms:W3CDTF">2025-08-14T13:16:00Z</dcterms:created>
  <dcterms:modified xsi:type="dcterms:W3CDTF">2025-08-27T19:13:00Z</dcterms:modified>
</cp:coreProperties>
</file>