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94209" w14:textId="7A41A03D" w:rsidR="00DF7D3E" w:rsidRPr="00950A84" w:rsidRDefault="00DF7D3E" w:rsidP="6B3641F7">
      <w:pPr>
        <w:spacing w:after="0" w:line="240" w:lineRule="auto"/>
        <w:ind w:left="5529"/>
        <w:rPr>
          <w:rFonts w:ascii="Times New Roman" w:hAnsi="Times New Roman" w:cs="Times New Roman"/>
          <w:sz w:val="24"/>
          <w:szCs w:val="24"/>
          <w:lang w:val="uk-UA"/>
        </w:rPr>
      </w:pPr>
      <w:r w:rsidRPr="005A51F9">
        <w:rPr>
          <w:rFonts w:ascii="Times New Roman" w:hAnsi="Times New Roman" w:cs="Times New Roman"/>
          <w:b/>
          <w:sz w:val="24"/>
          <w:szCs w:val="24"/>
          <w:lang w:val="uk-UA"/>
        </w:rPr>
        <w:t xml:space="preserve">Додаток </w:t>
      </w:r>
      <w:r w:rsidR="005319C0">
        <w:rPr>
          <w:rFonts w:ascii="Times New Roman" w:hAnsi="Times New Roman" w:cs="Times New Roman"/>
          <w:b/>
          <w:sz w:val="24"/>
          <w:szCs w:val="24"/>
          <w:lang w:val="uk-UA"/>
        </w:rPr>
        <w:t>№6</w:t>
      </w:r>
      <w:r w:rsidRPr="005A51F9">
        <w:rPr>
          <w:rFonts w:ascii="Times New Roman" w:hAnsi="Times New Roman" w:cs="Times New Roman"/>
          <w:b/>
          <w:sz w:val="24"/>
          <w:szCs w:val="24"/>
          <w:lang w:val="uk-UA"/>
        </w:rPr>
        <w:br/>
      </w:r>
      <w:r w:rsidRPr="00950A84">
        <w:rPr>
          <w:rFonts w:ascii="Times New Roman" w:hAnsi="Times New Roman" w:cs="Times New Roman"/>
          <w:sz w:val="24"/>
          <w:szCs w:val="24"/>
          <w:lang w:val="uk-UA"/>
        </w:rPr>
        <w:t>до Договору про надання послуг з розподілу електричної енергії</w:t>
      </w:r>
      <w:r w:rsidR="005319C0">
        <w:rPr>
          <w:rFonts w:ascii="Times New Roman" w:hAnsi="Times New Roman" w:cs="Times New Roman"/>
          <w:sz w:val="24"/>
          <w:szCs w:val="24"/>
          <w:lang w:val="uk-UA"/>
        </w:rPr>
        <w:t xml:space="preserve"> між ОСР</w:t>
      </w:r>
      <w:r w:rsidR="00E3532B">
        <w:rPr>
          <w:rFonts w:ascii="Times New Roman" w:hAnsi="Times New Roman" w:cs="Times New Roman"/>
          <w:sz w:val="24"/>
          <w:szCs w:val="24"/>
          <w:lang w:val="uk-UA"/>
        </w:rPr>
        <w:t>-1</w:t>
      </w:r>
      <w:r w:rsidR="005319C0">
        <w:rPr>
          <w:rFonts w:ascii="Times New Roman" w:hAnsi="Times New Roman" w:cs="Times New Roman"/>
          <w:sz w:val="24"/>
          <w:szCs w:val="24"/>
          <w:lang w:val="uk-UA"/>
        </w:rPr>
        <w:t xml:space="preserve"> та </w:t>
      </w:r>
      <w:r w:rsidR="00E3532B">
        <w:rPr>
          <w:rFonts w:ascii="Times New Roman" w:hAnsi="Times New Roman" w:cs="Times New Roman"/>
          <w:sz w:val="24"/>
          <w:szCs w:val="24"/>
          <w:lang w:val="uk-UA"/>
        </w:rPr>
        <w:t>ОСР-2</w:t>
      </w:r>
    </w:p>
    <w:p w14:paraId="2999420A" w14:textId="77777777" w:rsidR="00DF7D3E" w:rsidRDefault="00DF7D3E" w:rsidP="6B3641F7">
      <w:pPr>
        <w:spacing w:after="0" w:line="240" w:lineRule="auto"/>
        <w:ind w:left="5529"/>
        <w:rPr>
          <w:rFonts w:ascii="Times New Roman" w:hAnsi="Times New Roman" w:cs="Times New Roman"/>
          <w:sz w:val="24"/>
          <w:szCs w:val="24"/>
          <w:lang w:val="uk-UA"/>
        </w:rPr>
      </w:pPr>
    </w:p>
    <w:p w14:paraId="2999420B" w14:textId="77777777" w:rsidR="00247F9B" w:rsidRDefault="00247F9B" w:rsidP="6B3641F7">
      <w:pPr>
        <w:spacing w:after="0" w:line="240" w:lineRule="auto"/>
        <w:ind w:left="5529"/>
        <w:rPr>
          <w:rFonts w:ascii="Times New Roman" w:hAnsi="Times New Roman" w:cs="Times New Roman"/>
          <w:sz w:val="24"/>
          <w:szCs w:val="24"/>
          <w:lang w:val="uk-UA"/>
        </w:rPr>
      </w:pPr>
    </w:p>
    <w:p w14:paraId="35FBC34E" w14:textId="77777777" w:rsidR="005319C0" w:rsidRDefault="005319C0" w:rsidP="6B3641F7">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Порядок оформлення</w:t>
      </w:r>
    </w:p>
    <w:p w14:paraId="2999420C" w14:textId="0902ACC6" w:rsidR="00DF7D3E" w:rsidRDefault="005319C0" w:rsidP="6B3641F7">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актів </w:t>
      </w:r>
      <w:r w:rsidR="00247F9B" w:rsidRPr="00247F9B">
        <w:rPr>
          <w:rFonts w:ascii="Times New Roman" w:hAnsi="Times New Roman" w:cs="Times New Roman"/>
          <w:b/>
          <w:sz w:val="24"/>
          <w:szCs w:val="24"/>
          <w:lang w:val="uk-UA"/>
        </w:rPr>
        <w:t>наданих послуг з розподілу електр</w:t>
      </w:r>
      <w:r w:rsidR="00946FA9">
        <w:rPr>
          <w:rFonts w:ascii="Times New Roman" w:hAnsi="Times New Roman" w:cs="Times New Roman"/>
          <w:b/>
          <w:sz w:val="24"/>
          <w:szCs w:val="24"/>
          <w:lang w:val="uk-UA"/>
        </w:rPr>
        <w:t xml:space="preserve">ичної </w:t>
      </w:r>
      <w:r w:rsidR="00247F9B" w:rsidRPr="00247F9B">
        <w:rPr>
          <w:rFonts w:ascii="Times New Roman" w:hAnsi="Times New Roman" w:cs="Times New Roman"/>
          <w:b/>
          <w:sz w:val="24"/>
          <w:szCs w:val="24"/>
          <w:lang w:val="uk-UA"/>
        </w:rPr>
        <w:t>енергії</w:t>
      </w:r>
    </w:p>
    <w:p w14:paraId="2999420D" w14:textId="77777777" w:rsidR="00247F9B" w:rsidRPr="008F6E7C" w:rsidRDefault="00247F9B" w:rsidP="6B3641F7">
      <w:pPr>
        <w:spacing w:after="0" w:line="240" w:lineRule="auto"/>
        <w:jc w:val="center"/>
        <w:rPr>
          <w:rFonts w:ascii="Times New Roman" w:hAnsi="Times New Roman" w:cs="Times New Roman"/>
          <w:b/>
          <w:sz w:val="24"/>
          <w:szCs w:val="24"/>
          <w:lang w:val="uk-UA"/>
        </w:rPr>
      </w:pPr>
    </w:p>
    <w:p w14:paraId="2999420E" w14:textId="284317BD" w:rsidR="00DF7D3E" w:rsidRPr="00DF7D3E" w:rsidRDefault="00DF7D3E" w:rsidP="6B3641F7">
      <w:pPr>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1. </w:t>
      </w:r>
      <w:r w:rsidR="6B3641F7" w:rsidRPr="009A57FF">
        <w:rPr>
          <w:rFonts w:ascii="Times New Roman" w:hAnsi="Times New Roman" w:cs="Times New Roman"/>
          <w:sz w:val="24"/>
          <w:szCs w:val="24"/>
          <w:lang w:val="uk-UA" w:eastAsia="uk-UA"/>
        </w:rPr>
        <w:t xml:space="preserve">За підсумками розрахункового періоду до 10-00 третього числа (включно) місяця, що слідує за місяцем, в якому здійснено розподіл електричної енергії, </w:t>
      </w:r>
      <w:r w:rsidR="005319C0">
        <w:rPr>
          <w:rFonts w:ascii="Times New Roman" w:hAnsi="Times New Roman" w:cs="Times New Roman"/>
          <w:sz w:val="24"/>
          <w:szCs w:val="24"/>
          <w:lang w:val="uk-UA" w:eastAsia="uk-UA"/>
        </w:rPr>
        <w:t>ОСР</w:t>
      </w:r>
      <w:r w:rsidR="005E1AC1">
        <w:rPr>
          <w:rFonts w:ascii="Times New Roman" w:hAnsi="Times New Roman" w:cs="Times New Roman"/>
          <w:sz w:val="24"/>
          <w:szCs w:val="24"/>
          <w:lang w:val="uk-UA" w:eastAsia="uk-UA"/>
        </w:rPr>
        <w:t>-1</w:t>
      </w:r>
      <w:r w:rsidRPr="009A57FF">
        <w:rPr>
          <w:rFonts w:ascii="Times New Roman" w:hAnsi="Times New Roman" w:cs="Times New Roman"/>
          <w:sz w:val="24"/>
          <w:szCs w:val="24"/>
          <w:lang w:val="uk-UA" w:eastAsia="uk-UA"/>
        </w:rPr>
        <w:t xml:space="preserve"> складається Акт наданих послуг з розподілу електроенергії</w:t>
      </w:r>
      <w:r>
        <w:rPr>
          <w:rFonts w:ascii="Times New Roman" w:hAnsi="Times New Roman" w:cs="Times New Roman"/>
          <w:sz w:val="24"/>
          <w:szCs w:val="24"/>
          <w:lang w:val="uk-UA" w:eastAsia="uk-UA"/>
        </w:rPr>
        <w:t xml:space="preserve"> «</w:t>
      </w:r>
      <w:r w:rsidRPr="00DF7D3E">
        <w:rPr>
          <w:rFonts w:ascii="Times New Roman" w:hAnsi="Times New Roman" w:cs="Times New Roman"/>
          <w:sz w:val="24"/>
          <w:szCs w:val="24"/>
          <w:lang w:val="uk-UA"/>
        </w:rPr>
        <w:t>Акт звірки</w:t>
      </w:r>
      <w:r w:rsidRPr="00575BDA">
        <w:rPr>
          <w:rFonts w:ascii="Times New Roman" w:hAnsi="Times New Roman" w:cs="Times New Roman"/>
          <w:b/>
          <w:sz w:val="24"/>
          <w:szCs w:val="24"/>
          <w:lang w:val="uk-UA"/>
        </w:rPr>
        <w:t xml:space="preserve"> </w:t>
      </w:r>
      <w:r w:rsidRPr="00DF7D3E">
        <w:rPr>
          <w:rFonts w:ascii="Times New Roman" w:hAnsi="Times New Roman" w:cs="Times New Roman"/>
          <w:sz w:val="24"/>
          <w:szCs w:val="24"/>
          <w:lang w:val="uk-UA"/>
        </w:rPr>
        <w:t>загальної кількості відпущеної (отриманої) електричної енергії</w:t>
      </w:r>
      <w:r>
        <w:rPr>
          <w:rFonts w:ascii="Times New Roman" w:hAnsi="Times New Roman" w:cs="Times New Roman"/>
          <w:sz w:val="24"/>
          <w:szCs w:val="24"/>
          <w:lang w:val="uk-UA"/>
        </w:rPr>
        <w:t xml:space="preserve"> </w:t>
      </w:r>
      <w:r w:rsidRPr="00DF7D3E">
        <w:rPr>
          <w:rFonts w:ascii="Times New Roman" w:hAnsi="Times New Roman" w:cs="Times New Roman"/>
          <w:sz w:val="24"/>
          <w:szCs w:val="24"/>
          <w:lang w:val="uk-UA"/>
        </w:rPr>
        <w:t xml:space="preserve">між </w:t>
      </w:r>
      <w:r w:rsidR="005319C0">
        <w:rPr>
          <w:rFonts w:ascii="Times New Roman" w:hAnsi="Times New Roman" w:cs="Times New Roman"/>
          <w:sz w:val="24"/>
          <w:szCs w:val="24"/>
          <w:lang w:val="uk-UA"/>
        </w:rPr>
        <w:t>ОСР</w:t>
      </w:r>
      <w:r w:rsidR="005E1AC1">
        <w:rPr>
          <w:rFonts w:ascii="Times New Roman" w:hAnsi="Times New Roman" w:cs="Times New Roman"/>
          <w:sz w:val="24"/>
          <w:szCs w:val="24"/>
          <w:lang w:val="uk-UA"/>
        </w:rPr>
        <w:t>-1</w:t>
      </w:r>
      <w:r w:rsidR="005319C0">
        <w:rPr>
          <w:rFonts w:ascii="Times New Roman" w:hAnsi="Times New Roman" w:cs="Times New Roman"/>
          <w:sz w:val="24"/>
          <w:szCs w:val="24"/>
          <w:lang w:val="uk-UA"/>
        </w:rPr>
        <w:t xml:space="preserve"> та ОСР</w:t>
      </w:r>
      <w:r w:rsidR="005E1AC1">
        <w:rPr>
          <w:rFonts w:ascii="Times New Roman" w:hAnsi="Times New Roman" w:cs="Times New Roman"/>
          <w:sz w:val="24"/>
          <w:szCs w:val="24"/>
          <w:lang w:val="uk-UA"/>
        </w:rPr>
        <w:t>-2</w:t>
      </w:r>
      <w:r w:rsidRPr="00DF7D3E">
        <w:rPr>
          <w:rFonts w:ascii="Times New Roman" w:hAnsi="Times New Roman" w:cs="Times New Roman"/>
          <w:sz w:val="24"/>
          <w:szCs w:val="24"/>
          <w:lang w:val="uk-UA"/>
        </w:rPr>
        <w:t>»</w:t>
      </w:r>
      <w:r w:rsidRPr="00DF7D3E">
        <w:rPr>
          <w:rFonts w:ascii="Times New Roman" w:hAnsi="Times New Roman" w:cs="Times New Roman"/>
          <w:sz w:val="24"/>
          <w:szCs w:val="24"/>
          <w:lang w:val="uk-UA" w:eastAsia="uk-UA"/>
        </w:rPr>
        <w:t>,</w:t>
      </w:r>
      <w:r w:rsidRPr="009A57FF">
        <w:rPr>
          <w:rFonts w:ascii="Times New Roman" w:hAnsi="Times New Roman" w:cs="Times New Roman"/>
          <w:sz w:val="24"/>
          <w:szCs w:val="24"/>
          <w:lang w:val="uk-UA" w:eastAsia="uk-UA"/>
        </w:rPr>
        <w:t xml:space="preserve"> </w:t>
      </w:r>
      <w:r w:rsidR="005319C0">
        <w:rPr>
          <w:rFonts w:ascii="Times New Roman" w:hAnsi="Times New Roman" w:cs="Times New Roman"/>
          <w:sz w:val="24"/>
          <w:szCs w:val="24"/>
          <w:lang w:val="uk-UA" w:eastAsia="uk-UA"/>
        </w:rPr>
        <w:t>переданої в мережі ОСР</w:t>
      </w:r>
      <w:r w:rsidR="00FD391B">
        <w:rPr>
          <w:rFonts w:ascii="Times New Roman" w:hAnsi="Times New Roman" w:cs="Times New Roman"/>
          <w:sz w:val="24"/>
          <w:szCs w:val="24"/>
          <w:lang w:val="uk-UA" w:eastAsia="uk-UA"/>
        </w:rPr>
        <w:t>-2</w:t>
      </w:r>
      <w:r w:rsidRPr="009A57FF">
        <w:rPr>
          <w:rFonts w:ascii="Times New Roman" w:hAnsi="Times New Roman" w:cs="Times New Roman"/>
          <w:sz w:val="24"/>
          <w:szCs w:val="24"/>
          <w:lang w:val="uk-UA" w:eastAsia="uk-UA"/>
        </w:rPr>
        <w:t xml:space="preserve"> мережами </w:t>
      </w:r>
      <w:r w:rsidR="005319C0">
        <w:rPr>
          <w:rFonts w:ascii="Times New Roman" w:hAnsi="Times New Roman" w:cs="Times New Roman"/>
          <w:sz w:val="24"/>
          <w:szCs w:val="24"/>
          <w:lang w:val="uk-UA" w:eastAsia="uk-UA"/>
        </w:rPr>
        <w:t>ОСР</w:t>
      </w:r>
      <w:r w:rsidR="00FD391B">
        <w:rPr>
          <w:rFonts w:ascii="Times New Roman" w:hAnsi="Times New Roman" w:cs="Times New Roman"/>
          <w:sz w:val="24"/>
          <w:szCs w:val="24"/>
          <w:lang w:val="uk-UA" w:eastAsia="uk-UA"/>
        </w:rPr>
        <w:t>-1</w:t>
      </w:r>
      <w:r w:rsidR="005319C0">
        <w:rPr>
          <w:rFonts w:ascii="Times New Roman" w:hAnsi="Times New Roman" w:cs="Times New Roman"/>
          <w:sz w:val="24"/>
          <w:szCs w:val="24"/>
          <w:lang w:val="uk-UA" w:eastAsia="uk-UA"/>
        </w:rPr>
        <w:t xml:space="preserve"> </w:t>
      </w:r>
      <w:r w:rsidRPr="009A57FF">
        <w:rPr>
          <w:rFonts w:ascii="Times New Roman" w:hAnsi="Times New Roman" w:cs="Times New Roman"/>
          <w:sz w:val="24"/>
          <w:szCs w:val="24"/>
          <w:lang w:val="uk-UA" w:eastAsia="uk-UA"/>
        </w:rPr>
        <w:t xml:space="preserve"> (далі</w:t>
      </w:r>
      <w:r w:rsidR="004250D2">
        <w:rPr>
          <w:rFonts w:ascii="Times New Roman" w:hAnsi="Times New Roman" w:cs="Times New Roman"/>
          <w:sz w:val="24"/>
          <w:szCs w:val="24"/>
          <w:lang w:val="uk-UA" w:eastAsia="uk-UA"/>
        </w:rPr>
        <w:t xml:space="preserve"> </w:t>
      </w:r>
      <w:r w:rsidRPr="009A57FF">
        <w:rPr>
          <w:rFonts w:ascii="Times New Roman" w:hAnsi="Times New Roman" w:cs="Times New Roman"/>
          <w:sz w:val="24"/>
          <w:szCs w:val="24"/>
          <w:lang w:val="uk-UA" w:eastAsia="uk-UA"/>
        </w:rPr>
        <w:t>-</w:t>
      </w:r>
      <w:r w:rsidR="004250D2">
        <w:rPr>
          <w:rFonts w:ascii="Times New Roman" w:hAnsi="Times New Roman" w:cs="Times New Roman"/>
          <w:sz w:val="24"/>
          <w:szCs w:val="24"/>
          <w:lang w:val="uk-UA" w:eastAsia="uk-UA"/>
        </w:rPr>
        <w:t xml:space="preserve"> </w:t>
      </w:r>
      <w:r w:rsidRPr="009A57FF">
        <w:rPr>
          <w:rFonts w:ascii="Times New Roman" w:hAnsi="Times New Roman" w:cs="Times New Roman"/>
          <w:sz w:val="24"/>
          <w:szCs w:val="24"/>
          <w:lang w:val="uk-UA" w:eastAsia="uk-UA"/>
        </w:rPr>
        <w:t>Акт</w:t>
      </w:r>
      <w:r w:rsidR="004250D2">
        <w:rPr>
          <w:rFonts w:ascii="Times New Roman" w:hAnsi="Times New Roman" w:cs="Times New Roman"/>
          <w:sz w:val="24"/>
          <w:szCs w:val="24"/>
          <w:lang w:val="uk-UA" w:eastAsia="uk-UA"/>
        </w:rPr>
        <w:t xml:space="preserve"> звірки</w:t>
      </w:r>
      <w:r w:rsidRPr="009A57FF">
        <w:rPr>
          <w:rFonts w:ascii="Times New Roman" w:hAnsi="Times New Roman" w:cs="Times New Roman"/>
          <w:sz w:val="24"/>
          <w:szCs w:val="24"/>
          <w:lang w:val="uk-UA" w:eastAsia="uk-UA"/>
        </w:rPr>
        <w:t xml:space="preserve">) (Додаток № </w:t>
      </w:r>
      <w:r w:rsidR="005319C0">
        <w:rPr>
          <w:rFonts w:ascii="Times New Roman" w:hAnsi="Times New Roman" w:cs="Times New Roman"/>
          <w:sz w:val="24"/>
          <w:szCs w:val="24"/>
          <w:lang w:val="uk-UA" w:eastAsia="uk-UA"/>
        </w:rPr>
        <w:t xml:space="preserve">6А </w:t>
      </w:r>
      <w:r w:rsidRPr="009A57FF">
        <w:rPr>
          <w:rFonts w:ascii="Times New Roman" w:hAnsi="Times New Roman" w:cs="Times New Roman"/>
          <w:sz w:val="24"/>
          <w:szCs w:val="24"/>
          <w:lang w:val="uk-UA" w:eastAsia="uk-UA"/>
        </w:rPr>
        <w:t xml:space="preserve"> до цього Договору).</w:t>
      </w:r>
      <w:r w:rsidRPr="009A57FF" w:rsidDel="00AB65AD">
        <w:rPr>
          <w:rFonts w:ascii="Times New Roman" w:hAnsi="Times New Roman" w:cs="Times New Roman"/>
          <w:sz w:val="24"/>
          <w:szCs w:val="24"/>
          <w:lang w:val="uk-UA" w:eastAsia="uk-UA"/>
        </w:rPr>
        <w:t xml:space="preserve"> </w:t>
      </w:r>
      <w:r>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p>
    <w:p w14:paraId="2999420F" w14:textId="552ABBBB" w:rsidR="00DF7D3E" w:rsidRPr="00DF7D3E" w:rsidRDefault="00DF7D3E" w:rsidP="6B3641F7">
      <w:pPr>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2</w:t>
      </w:r>
      <w:r w:rsidRPr="00DF7D3E">
        <w:rPr>
          <w:rFonts w:ascii="Times New Roman" w:hAnsi="Times New Roman" w:cs="Times New Roman"/>
          <w:sz w:val="24"/>
          <w:szCs w:val="24"/>
          <w:lang w:val="uk-UA" w:eastAsia="uk-UA"/>
        </w:rPr>
        <w:t>. Акт звірки</w:t>
      </w:r>
      <w:r w:rsidR="0068421A">
        <w:rPr>
          <w:rFonts w:ascii="Times New Roman" w:hAnsi="Times New Roman" w:cs="Times New Roman"/>
          <w:sz w:val="24"/>
          <w:szCs w:val="24"/>
          <w:lang w:val="uk-UA" w:eastAsia="uk-UA"/>
        </w:rPr>
        <w:t xml:space="preserve"> </w:t>
      </w:r>
      <w:r w:rsidRPr="00DF7D3E">
        <w:rPr>
          <w:rFonts w:ascii="Times New Roman" w:hAnsi="Times New Roman" w:cs="Times New Roman"/>
          <w:sz w:val="24"/>
          <w:szCs w:val="24"/>
          <w:lang w:val="uk-UA" w:eastAsia="uk-UA"/>
        </w:rPr>
        <w:t xml:space="preserve">заповнюється Оператором обліку даної ТКО та підписується </w:t>
      </w:r>
      <w:r w:rsidR="00082B12">
        <w:rPr>
          <w:rFonts w:ascii="Times New Roman" w:hAnsi="Times New Roman" w:cs="Times New Roman"/>
          <w:sz w:val="24"/>
          <w:szCs w:val="24"/>
          <w:lang w:val="uk-UA" w:eastAsia="uk-UA"/>
        </w:rPr>
        <w:t>Сторонами Договору</w:t>
      </w:r>
      <w:r w:rsidRPr="00DF7D3E">
        <w:rPr>
          <w:rFonts w:ascii="Times New Roman" w:hAnsi="Times New Roman" w:cs="Times New Roman"/>
          <w:sz w:val="24"/>
          <w:szCs w:val="24"/>
          <w:lang w:val="uk-UA" w:eastAsia="uk-UA"/>
        </w:rPr>
        <w:t xml:space="preserve"> (</w:t>
      </w:r>
      <w:r w:rsidR="00226BB2">
        <w:rPr>
          <w:rFonts w:ascii="Times New Roman" w:hAnsi="Times New Roman" w:cs="Times New Roman"/>
          <w:sz w:val="24"/>
          <w:szCs w:val="24"/>
          <w:lang w:val="uk-UA" w:eastAsia="uk-UA"/>
        </w:rPr>
        <w:t>ОСР</w:t>
      </w:r>
      <w:r w:rsidR="005E1AC1">
        <w:rPr>
          <w:rFonts w:ascii="Times New Roman" w:hAnsi="Times New Roman" w:cs="Times New Roman"/>
          <w:sz w:val="24"/>
          <w:szCs w:val="24"/>
          <w:lang w:val="uk-UA" w:eastAsia="uk-UA"/>
        </w:rPr>
        <w:t>-1</w:t>
      </w:r>
      <w:r w:rsidR="6B3641F7">
        <w:rPr>
          <w:rFonts w:ascii="Times New Roman" w:hAnsi="Times New Roman" w:cs="Times New Roman"/>
          <w:sz w:val="24"/>
          <w:szCs w:val="24"/>
          <w:lang w:val="uk-UA" w:eastAsia="uk-UA"/>
        </w:rPr>
        <w:t xml:space="preserve"> та ОСР</w:t>
      </w:r>
      <w:r w:rsidR="005E1AC1">
        <w:rPr>
          <w:rFonts w:ascii="Times New Roman" w:hAnsi="Times New Roman" w:cs="Times New Roman"/>
          <w:sz w:val="24"/>
          <w:szCs w:val="24"/>
          <w:lang w:val="uk-UA" w:eastAsia="uk-UA"/>
        </w:rPr>
        <w:t>-2</w:t>
      </w:r>
      <w:r w:rsidR="6B3641F7">
        <w:rPr>
          <w:rFonts w:ascii="Times New Roman" w:hAnsi="Times New Roman" w:cs="Times New Roman"/>
          <w:sz w:val="24"/>
          <w:szCs w:val="24"/>
          <w:lang w:val="uk-UA" w:eastAsia="uk-UA"/>
        </w:rPr>
        <w:t>)</w:t>
      </w:r>
      <w:r>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p>
    <w:p w14:paraId="29994210" w14:textId="77777777" w:rsidR="00DF7D3E" w:rsidRPr="00DF7D3E" w:rsidRDefault="00DF7D3E" w:rsidP="6B3641F7">
      <w:pPr>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3</w:t>
      </w:r>
      <w:r w:rsidRPr="00DF7D3E">
        <w:rPr>
          <w:rFonts w:ascii="Times New Roman" w:hAnsi="Times New Roman" w:cs="Times New Roman"/>
          <w:sz w:val="24"/>
          <w:szCs w:val="24"/>
          <w:lang w:val="uk-UA" w:eastAsia="uk-UA"/>
        </w:rPr>
        <w:t>. Домен відпуску та домен відбору зазначаються в Акті звірки відповідно до оформленої Заяви на реєстрацію т</w:t>
      </w:r>
      <w:r>
        <w:rPr>
          <w:rFonts w:ascii="Times New Roman" w:hAnsi="Times New Roman" w:cs="Times New Roman"/>
          <w:sz w:val="24"/>
          <w:szCs w:val="24"/>
          <w:lang w:val="uk-UA" w:eastAsia="uk-UA"/>
        </w:rPr>
        <w:t>очки комерційного обліку.</w:t>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p>
    <w:p w14:paraId="29994211" w14:textId="73F4FC52" w:rsidR="00DF7D3E" w:rsidRPr="00DF7D3E" w:rsidRDefault="00DF7D3E" w:rsidP="6B3641F7">
      <w:pPr>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4</w:t>
      </w:r>
      <w:r w:rsidRPr="00DF7D3E">
        <w:rPr>
          <w:rFonts w:ascii="Times New Roman" w:hAnsi="Times New Roman" w:cs="Times New Roman"/>
          <w:sz w:val="24"/>
          <w:szCs w:val="24"/>
          <w:lang w:val="uk-UA" w:eastAsia="uk-UA"/>
        </w:rPr>
        <w:t xml:space="preserve">. Перелік точок комерційного обліку, зазначених у Акті звірки, які формують віртуальну ТКО, повинен відповідати переліку, зазначеному </w:t>
      </w:r>
      <w:r>
        <w:rPr>
          <w:rFonts w:ascii="Times New Roman" w:hAnsi="Times New Roman" w:cs="Times New Roman"/>
          <w:sz w:val="24"/>
          <w:szCs w:val="24"/>
          <w:lang w:val="uk-UA" w:eastAsia="uk-UA"/>
        </w:rPr>
        <w:t>у Додатку</w:t>
      </w:r>
      <w:r w:rsidR="005319C0">
        <w:rPr>
          <w:rFonts w:ascii="Times New Roman" w:hAnsi="Times New Roman" w:cs="Times New Roman"/>
          <w:sz w:val="24"/>
          <w:szCs w:val="24"/>
          <w:lang w:val="uk-UA" w:eastAsia="uk-UA"/>
        </w:rPr>
        <w:t xml:space="preserve"> №1</w:t>
      </w:r>
      <w:r>
        <w:rPr>
          <w:rFonts w:ascii="Times New Roman" w:hAnsi="Times New Roman" w:cs="Times New Roman"/>
          <w:sz w:val="24"/>
          <w:szCs w:val="24"/>
          <w:lang w:val="uk-UA" w:eastAsia="uk-UA"/>
        </w:rPr>
        <w:t xml:space="preserve"> до цього Договору та </w:t>
      </w:r>
      <w:r w:rsidRPr="00DF7D3E">
        <w:rPr>
          <w:rFonts w:ascii="Times New Roman" w:hAnsi="Times New Roman" w:cs="Times New Roman"/>
          <w:sz w:val="24"/>
          <w:szCs w:val="24"/>
          <w:lang w:val="uk-UA" w:eastAsia="uk-UA"/>
        </w:rPr>
        <w:t>Заяві на реєстрацію ТКО.</w:t>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p>
    <w:p w14:paraId="29994212" w14:textId="77777777" w:rsidR="00DF7D3E" w:rsidRPr="00DF7D3E" w:rsidRDefault="00DF7D3E" w:rsidP="6B3641F7">
      <w:pPr>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5</w:t>
      </w:r>
      <w:r w:rsidRPr="00DF7D3E">
        <w:rPr>
          <w:rFonts w:ascii="Times New Roman" w:hAnsi="Times New Roman" w:cs="Times New Roman"/>
          <w:sz w:val="24"/>
          <w:szCs w:val="24"/>
          <w:lang w:val="uk-UA" w:eastAsia="uk-UA"/>
        </w:rPr>
        <w:t>. В обсягах відпуску необхідно зазначати обсяги перетікання електроенергії від домену відпуску до домену відбору. В обсягах відбору - обсяги перетікання електроенергії від домену відб</w:t>
      </w:r>
      <w:r>
        <w:rPr>
          <w:rFonts w:ascii="Times New Roman" w:hAnsi="Times New Roman" w:cs="Times New Roman"/>
          <w:sz w:val="24"/>
          <w:szCs w:val="24"/>
          <w:lang w:val="uk-UA" w:eastAsia="uk-UA"/>
        </w:rPr>
        <w:t>ору до домену відпуску.</w:t>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p>
    <w:p w14:paraId="29994213" w14:textId="77777777" w:rsidR="00DF7D3E" w:rsidRPr="00DF7D3E" w:rsidRDefault="00DF7D3E" w:rsidP="6B3641F7">
      <w:pPr>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6</w:t>
      </w:r>
      <w:r w:rsidRPr="00DF7D3E">
        <w:rPr>
          <w:rFonts w:ascii="Times New Roman" w:hAnsi="Times New Roman" w:cs="Times New Roman"/>
          <w:sz w:val="24"/>
          <w:szCs w:val="24"/>
          <w:lang w:val="uk-UA" w:eastAsia="uk-UA"/>
        </w:rPr>
        <w:t xml:space="preserve">. В колонках 5-6 необхідно зазначати покази лічильників станом на 00-00 години першого дня та 24-00 години останнього дня розрахункового місяця. У разі неможливості зняття показів лічильника на зазначений час, дані лічильника на  час </w:t>
      </w:r>
      <w:proofErr w:type="spellStart"/>
      <w:r w:rsidRPr="00DF7D3E">
        <w:rPr>
          <w:rFonts w:ascii="Times New Roman" w:hAnsi="Times New Roman" w:cs="Times New Roman"/>
          <w:sz w:val="24"/>
          <w:szCs w:val="24"/>
          <w:lang w:val="uk-UA" w:eastAsia="uk-UA"/>
        </w:rPr>
        <w:t>зйому</w:t>
      </w:r>
      <w:proofErr w:type="spellEnd"/>
      <w:r w:rsidRPr="00DF7D3E">
        <w:rPr>
          <w:rFonts w:ascii="Times New Roman" w:hAnsi="Times New Roman" w:cs="Times New Roman"/>
          <w:sz w:val="24"/>
          <w:szCs w:val="24"/>
          <w:lang w:val="uk-UA" w:eastAsia="uk-UA"/>
        </w:rPr>
        <w:t xml:space="preserve"> показів лічильника приводяться до зазначеного часу.</w:t>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p>
    <w:p w14:paraId="29994214" w14:textId="77777777" w:rsidR="00DF7D3E" w:rsidRPr="00DF7D3E" w:rsidRDefault="00DF7D3E" w:rsidP="6B3641F7">
      <w:pPr>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7</w:t>
      </w:r>
      <w:r w:rsidRPr="00DF7D3E">
        <w:rPr>
          <w:rFonts w:ascii="Times New Roman" w:hAnsi="Times New Roman" w:cs="Times New Roman"/>
          <w:sz w:val="24"/>
          <w:szCs w:val="24"/>
          <w:lang w:val="uk-UA" w:eastAsia="uk-UA"/>
        </w:rPr>
        <w:t>. В колонці 9 зазначаються обсяги втрат електроенергії для приведення даних комерційного обліку від точки вимірювання (місце лічильника або вимірювальних трансформаторів) до точки комерційного обліку (межі балансової належності). В залежності від місця встановлення лічильників електроенергії та межі балансової належності мереж значення втрат зазначаютьс</w:t>
      </w:r>
      <w:r>
        <w:rPr>
          <w:rFonts w:ascii="Times New Roman" w:hAnsi="Times New Roman" w:cs="Times New Roman"/>
          <w:sz w:val="24"/>
          <w:szCs w:val="24"/>
          <w:lang w:val="uk-UA" w:eastAsia="uk-UA"/>
        </w:rPr>
        <w:t>я зі знаком "+" або "-".</w:t>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p>
    <w:p w14:paraId="29994215" w14:textId="77777777" w:rsidR="00DF7D3E" w:rsidRDefault="00DF7D3E" w:rsidP="6B3641F7">
      <w:pPr>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8</w:t>
      </w:r>
      <w:r w:rsidRPr="00DF7D3E">
        <w:rPr>
          <w:rFonts w:ascii="Times New Roman" w:hAnsi="Times New Roman" w:cs="Times New Roman"/>
          <w:sz w:val="24"/>
          <w:szCs w:val="24"/>
          <w:lang w:val="uk-UA" w:eastAsia="uk-UA"/>
        </w:rPr>
        <w:t>. Обсяги електроенергії, зазначені в строчці "Всього по ZV за розрахунковий період", повинні відповідати обсягам, зазначеним в платформі MMS Адмініс</w:t>
      </w:r>
      <w:r>
        <w:rPr>
          <w:rFonts w:ascii="Times New Roman" w:hAnsi="Times New Roman" w:cs="Times New Roman"/>
          <w:sz w:val="24"/>
          <w:szCs w:val="24"/>
          <w:lang w:val="uk-UA" w:eastAsia="uk-UA"/>
        </w:rPr>
        <w:t>тратора розрахунків.</w:t>
      </w:r>
      <w:r>
        <w:rPr>
          <w:rFonts w:ascii="Times New Roman" w:hAnsi="Times New Roman" w:cs="Times New Roman"/>
          <w:sz w:val="24"/>
          <w:szCs w:val="24"/>
          <w:lang w:val="uk-UA" w:eastAsia="uk-UA"/>
        </w:rPr>
        <w:tab/>
      </w:r>
    </w:p>
    <w:p w14:paraId="1BB45F34" w14:textId="77777777" w:rsidR="00345B48" w:rsidRPr="00DF7D3E" w:rsidRDefault="00345B48" w:rsidP="00345B48">
      <w:pPr>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9</w:t>
      </w:r>
      <w:r w:rsidRPr="00DF7D3E">
        <w:rPr>
          <w:rFonts w:ascii="Times New Roman" w:hAnsi="Times New Roman" w:cs="Times New Roman"/>
          <w:sz w:val="24"/>
          <w:szCs w:val="24"/>
          <w:lang w:val="uk-UA" w:eastAsia="uk-UA"/>
        </w:rPr>
        <w:t xml:space="preserve">. В разі виникнення різниці між обсягом відпуску/відбору електричної енергії по точках комерційного обліку (ЕІС-код типу ZV) за розрахунковий місяць, що визначені на підставі різниці показів приладів комерційного обліку в точках вимірювання на кінець та початок розрахункового місяця, і сумою даних погодинних обчислень за кожну розрахункову добу, що формувалися і надавалися Оператором обліку протягом розрахункового місяця до платформи MMS за версією 1, ця різниця повинна бути врахована в скоригованих погодинних даних комерційного обліку, наданих до платформи MMS </w:t>
      </w:r>
      <w:r>
        <w:rPr>
          <w:rFonts w:ascii="Times New Roman" w:hAnsi="Times New Roman" w:cs="Times New Roman"/>
          <w:sz w:val="24"/>
          <w:szCs w:val="24"/>
          <w:lang w:val="uk-UA" w:eastAsia="uk-UA"/>
        </w:rPr>
        <w:t>у відповідності із Порядком підготовки та надання даних комерційного обліку, затвердженим АКО,</w:t>
      </w:r>
      <w:r w:rsidRPr="00DF7D3E">
        <w:rPr>
          <w:rFonts w:ascii="Times New Roman" w:hAnsi="Times New Roman" w:cs="Times New Roman"/>
          <w:sz w:val="24"/>
          <w:szCs w:val="24"/>
          <w:lang w:val="uk-UA" w:eastAsia="uk-UA"/>
        </w:rPr>
        <w:t xml:space="preserve"> наступним чином.</w:t>
      </w:r>
    </w:p>
    <w:p w14:paraId="71B5131F" w14:textId="77777777" w:rsidR="00345B48" w:rsidRPr="00DF7D3E" w:rsidRDefault="00345B48" w:rsidP="00345B48">
      <w:pPr>
        <w:spacing w:after="0" w:line="240" w:lineRule="auto"/>
        <w:ind w:firstLine="708"/>
        <w:jc w:val="both"/>
        <w:rPr>
          <w:rFonts w:ascii="Times New Roman" w:hAnsi="Times New Roman" w:cs="Times New Roman"/>
          <w:sz w:val="24"/>
          <w:szCs w:val="24"/>
          <w:lang w:val="uk-UA" w:eastAsia="uk-UA"/>
        </w:rPr>
      </w:pPr>
      <w:r w:rsidRPr="00DF7D3E">
        <w:rPr>
          <w:rFonts w:ascii="Times New Roman" w:hAnsi="Times New Roman" w:cs="Times New Roman"/>
          <w:sz w:val="24"/>
          <w:szCs w:val="24"/>
          <w:lang w:val="uk-UA" w:eastAsia="uk-UA"/>
        </w:rPr>
        <w:t xml:space="preserve">Обсяг небалансу між агрегованими погодинними даними комерційного обліку по віртуальним ТКО протягом місяця та фактичними даними, зафіксованими приладами комерційного обліку, необхідно розділити рівномірно між всіма погодинними значенням протягом місяця. Отримані скориговані неокруглені погодинні значення округлюються відповідно до вимог п.7 розділу IX Кодексу комерційного обліку електричної енергії. </w:t>
      </w:r>
    </w:p>
    <w:p w14:paraId="29994219" w14:textId="20046E01" w:rsidR="00DF7D3E" w:rsidRPr="00DF7D3E" w:rsidRDefault="00345B48" w:rsidP="00775765">
      <w:pPr>
        <w:spacing w:after="0" w:line="240" w:lineRule="auto"/>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10</w:t>
      </w:r>
      <w:r w:rsidRPr="00DF7D3E">
        <w:rPr>
          <w:rFonts w:ascii="Times New Roman" w:hAnsi="Times New Roman" w:cs="Times New Roman"/>
          <w:sz w:val="24"/>
          <w:szCs w:val="24"/>
          <w:lang w:val="uk-UA" w:eastAsia="uk-UA"/>
        </w:rPr>
        <w:t xml:space="preserve">. Сторона, визначена в Заяві на реєстрацію ТКО як Оператор обліку, завантажує </w:t>
      </w:r>
      <w:r>
        <w:rPr>
          <w:rFonts w:ascii="Times New Roman" w:hAnsi="Times New Roman" w:cs="Times New Roman"/>
          <w:sz w:val="24"/>
          <w:szCs w:val="24"/>
          <w:lang w:val="uk-UA" w:eastAsia="uk-UA"/>
        </w:rPr>
        <w:t>до 10-00 05</w:t>
      </w:r>
      <w:r w:rsidR="00775765">
        <w:rPr>
          <w:rFonts w:ascii="Times New Roman" w:hAnsi="Times New Roman" w:cs="Times New Roman"/>
          <w:sz w:val="24"/>
          <w:szCs w:val="24"/>
          <w:lang w:val="uk-UA" w:eastAsia="uk-UA"/>
        </w:rPr>
        <w:t>-го</w:t>
      </w:r>
      <w:r>
        <w:rPr>
          <w:rFonts w:ascii="Times New Roman" w:hAnsi="Times New Roman" w:cs="Times New Roman"/>
          <w:sz w:val="24"/>
          <w:szCs w:val="24"/>
          <w:lang w:val="uk-UA" w:eastAsia="uk-UA"/>
        </w:rPr>
        <w:t xml:space="preserve"> числа місяця, наступного за розрахунковим, </w:t>
      </w:r>
      <w:r w:rsidRPr="00DF7D3E">
        <w:rPr>
          <w:rFonts w:ascii="Times New Roman" w:hAnsi="Times New Roman" w:cs="Times New Roman"/>
          <w:sz w:val="24"/>
          <w:szCs w:val="24"/>
          <w:lang w:val="uk-UA" w:eastAsia="uk-UA"/>
        </w:rPr>
        <w:t xml:space="preserve">в MMS дані комерційного обліку, які відповідають даним, зазначеним в </w:t>
      </w:r>
      <w:r w:rsidR="00775765">
        <w:rPr>
          <w:rFonts w:ascii="Times New Roman" w:hAnsi="Times New Roman" w:cs="Times New Roman"/>
          <w:sz w:val="24"/>
          <w:szCs w:val="24"/>
          <w:lang w:val="uk-UA" w:eastAsia="uk-UA"/>
        </w:rPr>
        <w:t>відповідному Акті звірки (</w:t>
      </w:r>
      <w:r w:rsidR="00775765" w:rsidRPr="005319C0">
        <w:rPr>
          <w:rFonts w:ascii="Times New Roman" w:hAnsi="Times New Roman" w:cs="Times New Roman"/>
          <w:sz w:val="24"/>
          <w:szCs w:val="24"/>
          <w:lang w:val="uk-UA" w:eastAsia="uk-UA"/>
        </w:rPr>
        <w:t xml:space="preserve">Форма </w:t>
      </w:r>
      <w:r w:rsidR="00775765">
        <w:rPr>
          <w:rFonts w:ascii="Times New Roman" w:hAnsi="Times New Roman" w:cs="Times New Roman"/>
          <w:sz w:val="24"/>
          <w:szCs w:val="24"/>
          <w:lang w:val="uk-UA" w:eastAsia="uk-UA"/>
        </w:rPr>
        <w:t>«</w:t>
      </w:r>
      <w:r w:rsidR="00775765" w:rsidRPr="00DF7D3E">
        <w:rPr>
          <w:rFonts w:ascii="Times New Roman" w:hAnsi="Times New Roman" w:cs="Times New Roman"/>
          <w:sz w:val="24"/>
          <w:szCs w:val="24"/>
          <w:lang w:val="uk-UA" w:eastAsia="uk-UA"/>
        </w:rPr>
        <w:t>Акт</w:t>
      </w:r>
      <w:r w:rsidR="00775765">
        <w:rPr>
          <w:rFonts w:ascii="Times New Roman" w:hAnsi="Times New Roman" w:cs="Times New Roman"/>
          <w:sz w:val="24"/>
          <w:szCs w:val="24"/>
          <w:lang w:val="uk-UA" w:eastAsia="uk-UA"/>
        </w:rPr>
        <w:t>у</w:t>
      </w:r>
      <w:r w:rsidR="00775765" w:rsidRPr="00DF7D3E">
        <w:rPr>
          <w:rFonts w:ascii="Times New Roman" w:hAnsi="Times New Roman" w:cs="Times New Roman"/>
          <w:sz w:val="24"/>
          <w:szCs w:val="24"/>
          <w:lang w:val="uk-UA" w:eastAsia="uk-UA"/>
        </w:rPr>
        <w:t xml:space="preserve"> звірки</w:t>
      </w:r>
      <w:r w:rsidR="00775765" w:rsidRPr="005319C0">
        <w:rPr>
          <w:rFonts w:ascii="Times New Roman" w:hAnsi="Times New Roman" w:cs="Times New Roman"/>
          <w:sz w:val="24"/>
          <w:szCs w:val="24"/>
          <w:lang w:val="uk-UA" w:eastAsia="uk-UA"/>
        </w:rPr>
        <w:t xml:space="preserve"> </w:t>
      </w:r>
      <w:r w:rsidR="00775765" w:rsidRPr="00DF7D3E">
        <w:rPr>
          <w:rFonts w:ascii="Times New Roman" w:hAnsi="Times New Roman" w:cs="Times New Roman"/>
          <w:sz w:val="24"/>
          <w:szCs w:val="24"/>
          <w:lang w:val="uk-UA" w:eastAsia="uk-UA"/>
        </w:rPr>
        <w:t>загальної кількості відпущеної (отриманої) електричної енергії</w:t>
      </w:r>
      <w:r w:rsidR="00775765">
        <w:rPr>
          <w:rFonts w:ascii="Times New Roman" w:hAnsi="Times New Roman" w:cs="Times New Roman"/>
          <w:sz w:val="24"/>
          <w:szCs w:val="24"/>
          <w:lang w:val="uk-UA" w:eastAsia="uk-UA"/>
        </w:rPr>
        <w:t xml:space="preserve"> </w:t>
      </w:r>
      <w:r w:rsidR="00775765" w:rsidRPr="00DF7D3E">
        <w:rPr>
          <w:rFonts w:ascii="Times New Roman" w:hAnsi="Times New Roman" w:cs="Times New Roman"/>
          <w:sz w:val="24"/>
          <w:szCs w:val="24"/>
          <w:lang w:val="uk-UA" w:eastAsia="uk-UA"/>
        </w:rPr>
        <w:t xml:space="preserve">між </w:t>
      </w:r>
      <w:r w:rsidR="00775765">
        <w:rPr>
          <w:rFonts w:ascii="Times New Roman" w:hAnsi="Times New Roman" w:cs="Times New Roman"/>
          <w:sz w:val="24"/>
          <w:szCs w:val="24"/>
          <w:lang w:val="uk-UA" w:eastAsia="uk-UA"/>
        </w:rPr>
        <w:t>ОСР-1 та ОСР-2</w:t>
      </w:r>
      <w:r w:rsidR="00775765" w:rsidRPr="00DF7D3E">
        <w:rPr>
          <w:rFonts w:ascii="Times New Roman" w:hAnsi="Times New Roman" w:cs="Times New Roman"/>
          <w:sz w:val="24"/>
          <w:szCs w:val="24"/>
          <w:lang w:val="uk-UA" w:eastAsia="uk-UA"/>
        </w:rPr>
        <w:t>»</w:t>
      </w:r>
      <w:r w:rsidR="00775765">
        <w:rPr>
          <w:rFonts w:ascii="Times New Roman" w:hAnsi="Times New Roman" w:cs="Times New Roman"/>
          <w:sz w:val="24"/>
          <w:szCs w:val="24"/>
          <w:lang w:val="uk-UA" w:eastAsia="uk-UA"/>
        </w:rPr>
        <w:t xml:space="preserve"> наведена в </w:t>
      </w:r>
      <w:r w:rsidR="00775765">
        <w:rPr>
          <w:rFonts w:ascii="Times New Roman" w:hAnsi="Times New Roman" w:cs="Times New Roman"/>
          <w:sz w:val="24"/>
          <w:szCs w:val="24"/>
          <w:lang w:val="uk-UA" w:eastAsia="uk-UA"/>
        </w:rPr>
        <w:lastRenderedPageBreak/>
        <w:t>Додатку№6А)</w:t>
      </w:r>
      <w:r w:rsidRPr="00DF7D3E">
        <w:rPr>
          <w:rFonts w:ascii="Times New Roman" w:hAnsi="Times New Roman" w:cs="Times New Roman"/>
          <w:sz w:val="24"/>
          <w:szCs w:val="24"/>
          <w:lang w:val="uk-UA" w:eastAsia="uk-UA"/>
        </w:rPr>
        <w:t>,</w:t>
      </w:r>
      <w:r>
        <w:rPr>
          <w:rFonts w:ascii="Times New Roman" w:hAnsi="Times New Roman" w:cs="Times New Roman"/>
          <w:sz w:val="24"/>
          <w:szCs w:val="24"/>
          <w:lang w:val="uk-UA" w:eastAsia="uk-UA"/>
        </w:rPr>
        <w:t xml:space="preserve"> згідно Порядку підготовки та надання даних комерційного обліку, затвердженого АКО,</w:t>
      </w:r>
      <w:r w:rsidRPr="00DF7D3E">
        <w:rPr>
          <w:rFonts w:ascii="Times New Roman" w:hAnsi="Times New Roman" w:cs="Times New Roman"/>
          <w:sz w:val="24"/>
          <w:szCs w:val="24"/>
          <w:lang w:val="uk-UA" w:eastAsia="uk-UA"/>
        </w:rPr>
        <w:t xml:space="preserve"> та підписує Акт звірки від Оператора обліку.</w:t>
      </w:r>
      <w:r w:rsidRPr="00DF7D3E">
        <w:rPr>
          <w:rFonts w:ascii="Times New Roman" w:hAnsi="Times New Roman" w:cs="Times New Roman"/>
          <w:sz w:val="24"/>
          <w:szCs w:val="24"/>
          <w:lang w:val="uk-UA" w:eastAsia="uk-UA"/>
        </w:rPr>
        <w:tab/>
      </w:r>
    </w:p>
    <w:p w14:paraId="2999421A" w14:textId="27391E7D" w:rsidR="00DF7D3E" w:rsidRPr="00DF7D3E" w:rsidRDefault="00DF7D3E" w:rsidP="6B3641F7">
      <w:pPr>
        <w:spacing w:after="0" w:line="240" w:lineRule="auto"/>
        <w:jc w:val="both"/>
        <w:rPr>
          <w:rFonts w:ascii="Times New Roman" w:hAnsi="Times New Roman" w:cs="Times New Roman"/>
          <w:sz w:val="24"/>
          <w:szCs w:val="24"/>
          <w:lang w:val="uk-UA" w:eastAsia="uk-UA"/>
        </w:rPr>
      </w:pPr>
      <w:r w:rsidRPr="00DF7D3E">
        <w:rPr>
          <w:rFonts w:ascii="Times New Roman" w:hAnsi="Times New Roman" w:cs="Times New Roman"/>
          <w:sz w:val="24"/>
          <w:szCs w:val="24"/>
          <w:lang w:val="uk-UA" w:eastAsia="uk-UA"/>
        </w:rPr>
        <w:t>1</w:t>
      </w:r>
      <w:r>
        <w:rPr>
          <w:rFonts w:ascii="Times New Roman" w:hAnsi="Times New Roman" w:cs="Times New Roman"/>
          <w:sz w:val="24"/>
          <w:szCs w:val="24"/>
          <w:lang w:val="uk-UA" w:eastAsia="uk-UA"/>
        </w:rPr>
        <w:t>1</w:t>
      </w:r>
      <w:r w:rsidRPr="00DF7D3E">
        <w:rPr>
          <w:rFonts w:ascii="Times New Roman" w:hAnsi="Times New Roman" w:cs="Times New Roman"/>
          <w:sz w:val="24"/>
          <w:szCs w:val="24"/>
          <w:lang w:val="uk-UA" w:eastAsia="uk-UA"/>
        </w:rPr>
        <w:t xml:space="preserve">. АКО може вимагати надання </w:t>
      </w:r>
      <w:r w:rsidR="00E7157F" w:rsidRPr="00DF7D3E">
        <w:rPr>
          <w:rFonts w:ascii="Times New Roman" w:hAnsi="Times New Roman" w:cs="Times New Roman"/>
          <w:sz w:val="24"/>
          <w:szCs w:val="24"/>
          <w:lang w:val="uk-UA" w:eastAsia="uk-UA"/>
        </w:rPr>
        <w:t>Акт</w:t>
      </w:r>
      <w:r w:rsidR="00E7157F">
        <w:rPr>
          <w:rFonts w:ascii="Times New Roman" w:hAnsi="Times New Roman" w:cs="Times New Roman"/>
          <w:sz w:val="24"/>
          <w:szCs w:val="24"/>
          <w:lang w:val="uk-UA" w:eastAsia="uk-UA"/>
        </w:rPr>
        <w:t>у</w:t>
      </w:r>
      <w:r w:rsidR="00E7157F" w:rsidRPr="00DF7D3E">
        <w:rPr>
          <w:rFonts w:ascii="Times New Roman" w:hAnsi="Times New Roman" w:cs="Times New Roman"/>
          <w:sz w:val="24"/>
          <w:szCs w:val="24"/>
          <w:lang w:val="uk-UA" w:eastAsia="uk-UA"/>
        </w:rPr>
        <w:t xml:space="preserve"> звірки</w:t>
      </w:r>
      <w:r w:rsidR="00E7157F" w:rsidRPr="005319C0">
        <w:rPr>
          <w:rFonts w:ascii="Times New Roman" w:hAnsi="Times New Roman" w:cs="Times New Roman"/>
          <w:sz w:val="24"/>
          <w:szCs w:val="24"/>
          <w:lang w:val="uk-UA" w:eastAsia="uk-UA"/>
        </w:rPr>
        <w:t xml:space="preserve"> </w:t>
      </w:r>
      <w:r w:rsidRPr="00DF7D3E">
        <w:rPr>
          <w:rFonts w:ascii="Times New Roman" w:hAnsi="Times New Roman" w:cs="Times New Roman"/>
          <w:sz w:val="24"/>
          <w:szCs w:val="24"/>
          <w:lang w:val="uk-UA" w:eastAsia="uk-UA"/>
        </w:rPr>
        <w:t>для перевірки коректності даних комерційного обліку, завантажених оператора</w:t>
      </w:r>
      <w:r>
        <w:rPr>
          <w:rFonts w:ascii="Times New Roman" w:hAnsi="Times New Roman" w:cs="Times New Roman"/>
          <w:sz w:val="24"/>
          <w:szCs w:val="24"/>
          <w:lang w:val="uk-UA" w:eastAsia="uk-UA"/>
        </w:rPr>
        <w:t>ми обліку до платформи MMS.</w:t>
      </w:r>
      <w:r>
        <w:rPr>
          <w:rFonts w:ascii="Times New Roman" w:hAnsi="Times New Roman" w:cs="Times New Roman"/>
          <w:sz w:val="24"/>
          <w:szCs w:val="24"/>
          <w:lang w:val="uk-UA" w:eastAsia="uk-UA"/>
        </w:rPr>
        <w:tab/>
      </w:r>
      <w:r>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p>
    <w:p w14:paraId="2999421C" w14:textId="3D46D5B5" w:rsidR="00DF7D3E" w:rsidRDefault="00DF7D3E" w:rsidP="6B3641F7">
      <w:pPr>
        <w:spacing w:after="0" w:line="240" w:lineRule="auto"/>
        <w:jc w:val="both"/>
        <w:rPr>
          <w:rFonts w:ascii="Times New Roman" w:hAnsi="Times New Roman" w:cs="Times New Roman"/>
          <w:sz w:val="24"/>
          <w:szCs w:val="24"/>
          <w:lang w:val="uk-UA" w:eastAsia="uk-UA"/>
        </w:rPr>
      </w:pPr>
      <w:r w:rsidRPr="00DF7D3E">
        <w:rPr>
          <w:rFonts w:ascii="Times New Roman" w:hAnsi="Times New Roman" w:cs="Times New Roman"/>
          <w:sz w:val="24"/>
          <w:szCs w:val="24"/>
          <w:lang w:val="uk-UA" w:eastAsia="uk-UA"/>
        </w:rPr>
        <w:t>1</w:t>
      </w:r>
      <w:r w:rsidR="005319C0">
        <w:rPr>
          <w:rFonts w:ascii="Times New Roman" w:hAnsi="Times New Roman" w:cs="Times New Roman"/>
          <w:sz w:val="24"/>
          <w:szCs w:val="24"/>
          <w:lang w:val="uk-UA" w:eastAsia="uk-UA"/>
        </w:rPr>
        <w:t>2</w:t>
      </w:r>
      <w:r w:rsidR="00E7157F">
        <w:rPr>
          <w:rFonts w:ascii="Times New Roman" w:hAnsi="Times New Roman" w:cs="Times New Roman"/>
          <w:sz w:val="24"/>
          <w:szCs w:val="24"/>
          <w:lang w:val="uk-UA" w:eastAsia="uk-UA"/>
        </w:rPr>
        <w:t>. При підписанні Акту звірки О</w:t>
      </w:r>
      <w:r w:rsidRPr="00DF7D3E">
        <w:rPr>
          <w:rFonts w:ascii="Times New Roman" w:hAnsi="Times New Roman" w:cs="Times New Roman"/>
          <w:sz w:val="24"/>
          <w:szCs w:val="24"/>
          <w:lang w:val="uk-UA" w:eastAsia="uk-UA"/>
        </w:rPr>
        <w:t>ператор обліку зазначає версію даних та ревізію, під якою зазначені в Акті звірки дані комерційного обліку завантажено в систему MMS та дату завантаження даних.</w:t>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r w:rsidRPr="00DF7D3E">
        <w:rPr>
          <w:rFonts w:ascii="Times New Roman" w:hAnsi="Times New Roman" w:cs="Times New Roman"/>
          <w:sz w:val="24"/>
          <w:szCs w:val="24"/>
          <w:lang w:val="uk-UA" w:eastAsia="uk-UA"/>
        </w:rPr>
        <w:tab/>
      </w:r>
    </w:p>
    <w:p w14:paraId="17BCDE34" w14:textId="69F70A01" w:rsidR="00E7157F" w:rsidRDefault="005319C0" w:rsidP="00775765">
      <w:pPr>
        <w:jc w:val="both"/>
        <w:rPr>
          <w:rFonts w:ascii="Times New Roman" w:hAnsi="Times New Roman" w:cs="Times New Roman"/>
          <w:sz w:val="24"/>
          <w:szCs w:val="24"/>
          <w:lang w:val="uk-UA" w:eastAsia="uk-UA"/>
        </w:rPr>
      </w:pPr>
      <w:r w:rsidRPr="005319C0">
        <w:rPr>
          <w:rFonts w:ascii="Times New Roman" w:hAnsi="Times New Roman" w:cs="Times New Roman"/>
          <w:sz w:val="24"/>
          <w:szCs w:val="24"/>
          <w:lang w:val="uk-UA" w:eastAsia="uk-UA"/>
        </w:rPr>
        <w:t>13</w:t>
      </w:r>
      <w:r w:rsidR="00247F9B" w:rsidRPr="005319C0">
        <w:rPr>
          <w:rFonts w:ascii="Times New Roman" w:hAnsi="Times New Roman" w:cs="Times New Roman"/>
          <w:sz w:val="24"/>
          <w:szCs w:val="24"/>
          <w:lang w:val="uk-UA" w:eastAsia="uk-UA"/>
        </w:rPr>
        <w:t xml:space="preserve">. </w:t>
      </w:r>
      <w:r w:rsidR="00E7157F">
        <w:rPr>
          <w:rFonts w:ascii="Times New Roman" w:hAnsi="Times New Roman" w:cs="Times New Roman"/>
          <w:sz w:val="24"/>
          <w:szCs w:val="24"/>
          <w:lang w:val="uk-UA" w:eastAsia="uk-UA"/>
        </w:rPr>
        <w:t xml:space="preserve">У випадку відмови однієї з Сторін в узгоджені Акту звірки, Оператор обліку повідомляє про це АКО до 10-00 </w:t>
      </w:r>
      <w:r w:rsidR="00250602">
        <w:rPr>
          <w:rFonts w:ascii="Times New Roman" w:hAnsi="Times New Roman" w:cs="Times New Roman"/>
          <w:sz w:val="24"/>
          <w:szCs w:val="24"/>
          <w:lang w:val="uk-UA" w:eastAsia="uk-UA"/>
        </w:rPr>
        <w:t>п</w:t>
      </w:r>
      <w:r w:rsidR="00250602" w:rsidRPr="00082B12">
        <w:rPr>
          <w:rFonts w:ascii="Times New Roman" w:hAnsi="Times New Roman" w:cs="Times New Roman"/>
          <w:sz w:val="24"/>
          <w:szCs w:val="24"/>
          <w:lang w:val="uk-UA" w:eastAsia="uk-UA"/>
        </w:rPr>
        <w:t>’</w:t>
      </w:r>
      <w:r w:rsidR="00250602">
        <w:rPr>
          <w:rFonts w:ascii="Times New Roman" w:hAnsi="Times New Roman" w:cs="Times New Roman"/>
          <w:sz w:val="24"/>
          <w:szCs w:val="24"/>
          <w:lang w:val="uk-UA" w:eastAsia="uk-UA"/>
        </w:rPr>
        <w:t>ятого</w:t>
      </w:r>
      <w:r w:rsidR="00250602">
        <w:rPr>
          <w:rFonts w:ascii="Times New Roman" w:hAnsi="Times New Roman" w:cs="Times New Roman"/>
          <w:sz w:val="24"/>
          <w:szCs w:val="24"/>
          <w:lang w:val="uk-UA" w:eastAsia="uk-UA"/>
        </w:rPr>
        <w:t xml:space="preserve"> </w:t>
      </w:r>
      <w:r w:rsidR="00E7157F">
        <w:rPr>
          <w:rFonts w:ascii="Times New Roman" w:hAnsi="Times New Roman" w:cs="Times New Roman"/>
          <w:sz w:val="24"/>
          <w:szCs w:val="24"/>
          <w:lang w:val="uk-UA" w:eastAsia="uk-UA"/>
        </w:rPr>
        <w:t>числа місяця, наступного за розрахунковим.</w:t>
      </w:r>
    </w:p>
    <w:p w14:paraId="14CBBD65" w14:textId="19F12223" w:rsidR="004250D2" w:rsidRDefault="004250D2" w:rsidP="00775765">
      <w:pPr>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14. </w:t>
      </w:r>
      <w:r w:rsidR="00082B12">
        <w:rPr>
          <w:rFonts w:ascii="Times New Roman" w:hAnsi="Times New Roman" w:cs="Times New Roman"/>
          <w:sz w:val="24"/>
          <w:szCs w:val="24"/>
          <w:lang w:val="uk-UA" w:eastAsia="uk-UA"/>
        </w:rPr>
        <w:t>«Узагальнений акт звірки</w:t>
      </w:r>
      <w:r w:rsidR="00082B12" w:rsidRPr="0068421A">
        <w:rPr>
          <w:lang w:val="uk-UA"/>
        </w:rPr>
        <w:t xml:space="preserve"> </w:t>
      </w:r>
      <w:r w:rsidR="00082B12" w:rsidRPr="0068421A">
        <w:rPr>
          <w:rFonts w:ascii="Times New Roman" w:hAnsi="Times New Roman" w:cs="Times New Roman"/>
          <w:sz w:val="24"/>
          <w:szCs w:val="24"/>
          <w:lang w:val="uk-UA" w:eastAsia="uk-UA"/>
        </w:rPr>
        <w:t>обсягів прийому та віддачі електроенергії за рівнями напруги</w:t>
      </w:r>
      <w:r w:rsidR="00082B12" w:rsidRPr="0068421A">
        <w:rPr>
          <w:rFonts w:ascii="Times New Roman" w:hAnsi="Times New Roman" w:cs="Times New Roman"/>
          <w:sz w:val="24"/>
          <w:szCs w:val="24"/>
          <w:lang w:val="uk-UA"/>
        </w:rPr>
        <w:t xml:space="preserve"> </w:t>
      </w:r>
      <w:r w:rsidR="00082B12" w:rsidRPr="00DF7D3E">
        <w:rPr>
          <w:rFonts w:ascii="Times New Roman" w:hAnsi="Times New Roman" w:cs="Times New Roman"/>
          <w:sz w:val="24"/>
          <w:szCs w:val="24"/>
          <w:lang w:val="uk-UA"/>
        </w:rPr>
        <w:t xml:space="preserve">між </w:t>
      </w:r>
      <w:r w:rsidR="00082B12">
        <w:rPr>
          <w:rFonts w:ascii="Times New Roman" w:hAnsi="Times New Roman" w:cs="Times New Roman"/>
          <w:sz w:val="24"/>
          <w:szCs w:val="24"/>
          <w:lang w:val="uk-UA"/>
        </w:rPr>
        <w:t xml:space="preserve">ОСР-1 та ОСР-2» (далі – Узагальнений акт звірки) </w:t>
      </w:r>
      <w:r w:rsidR="00082B12" w:rsidRPr="009A57FF">
        <w:rPr>
          <w:rFonts w:ascii="Times New Roman" w:hAnsi="Times New Roman" w:cs="Times New Roman"/>
          <w:sz w:val="24"/>
          <w:szCs w:val="24"/>
          <w:lang w:val="uk-UA" w:eastAsia="uk-UA"/>
        </w:rPr>
        <w:t xml:space="preserve">(Додаток № </w:t>
      </w:r>
      <w:r w:rsidR="00082B12">
        <w:rPr>
          <w:rFonts w:ascii="Times New Roman" w:hAnsi="Times New Roman" w:cs="Times New Roman"/>
          <w:sz w:val="24"/>
          <w:szCs w:val="24"/>
          <w:lang w:val="uk-UA" w:eastAsia="uk-UA"/>
        </w:rPr>
        <w:t xml:space="preserve">6Б </w:t>
      </w:r>
      <w:r w:rsidR="00082B12" w:rsidRPr="009A57FF">
        <w:rPr>
          <w:rFonts w:ascii="Times New Roman" w:hAnsi="Times New Roman" w:cs="Times New Roman"/>
          <w:sz w:val="24"/>
          <w:szCs w:val="24"/>
          <w:lang w:val="uk-UA" w:eastAsia="uk-UA"/>
        </w:rPr>
        <w:t xml:space="preserve"> до цього Договору)</w:t>
      </w:r>
      <w:r w:rsidR="00082B12">
        <w:rPr>
          <w:rFonts w:ascii="Times New Roman" w:hAnsi="Times New Roman" w:cs="Times New Roman"/>
          <w:sz w:val="24"/>
          <w:szCs w:val="24"/>
          <w:lang w:val="uk-UA"/>
        </w:rPr>
        <w:t xml:space="preserve"> </w:t>
      </w:r>
      <w:r w:rsidR="00082B12">
        <w:rPr>
          <w:rFonts w:ascii="Times New Roman" w:hAnsi="Times New Roman" w:cs="Times New Roman"/>
          <w:sz w:val="24"/>
          <w:szCs w:val="24"/>
          <w:lang w:val="uk-UA" w:eastAsia="uk-UA"/>
        </w:rPr>
        <w:t>за</w:t>
      </w:r>
      <w:r w:rsidR="00082B12" w:rsidRPr="009A57FF">
        <w:rPr>
          <w:rFonts w:ascii="Times New Roman" w:hAnsi="Times New Roman" w:cs="Times New Roman"/>
          <w:sz w:val="24"/>
          <w:szCs w:val="24"/>
          <w:lang w:val="uk-UA" w:eastAsia="uk-UA"/>
        </w:rPr>
        <w:t xml:space="preserve"> підсумками розрахункового періоду </w:t>
      </w:r>
      <w:r w:rsidR="00082B12">
        <w:rPr>
          <w:rFonts w:ascii="Times New Roman" w:hAnsi="Times New Roman" w:cs="Times New Roman"/>
          <w:sz w:val="24"/>
          <w:szCs w:val="24"/>
          <w:lang w:val="uk-UA"/>
        </w:rPr>
        <w:t xml:space="preserve">заповнюється </w:t>
      </w:r>
      <w:r w:rsidR="00082B12" w:rsidRPr="00DF7D3E">
        <w:rPr>
          <w:rFonts w:ascii="Times New Roman" w:hAnsi="Times New Roman" w:cs="Times New Roman"/>
          <w:sz w:val="24"/>
          <w:szCs w:val="24"/>
          <w:lang w:val="uk-UA" w:eastAsia="uk-UA"/>
        </w:rPr>
        <w:t xml:space="preserve">Оператором обліку даної ТКО </w:t>
      </w:r>
      <w:r w:rsidR="00082B12">
        <w:rPr>
          <w:rFonts w:ascii="Times New Roman" w:hAnsi="Times New Roman" w:cs="Times New Roman"/>
          <w:sz w:val="24"/>
          <w:szCs w:val="24"/>
          <w:lang w:val="uk-UA" w:eastAsia="uk-UA"/>
        </w:rPr>
        <w:t>відповідно до даних узгодженого Сторонами Акту звірки з урахуванням ознак ТКО (втратна/безвтратна) відповідно до Додатку</w:t>
      </w:r>
      <w:r w:rsidR="009F3ED6">
        <w:rPr>
          <w:rFonts w:ascii="Times New Roman" w:hAnsi="Times New Roman" w:cs="Times New Roman"/>
          <w:sz w:val="24"/>
          <w:szCs w:val="24"/>
          <w:lang w:val="uk-UA" w:eastAsia="uk-UA"/>
        </w:rPr>
        <w:t xml:space="preserve"> №1 до цього Договору.</w:t>
      </w:r>
      <w:r w:rsidR="009F3ED6" w:rsidRPr="009F3ED6">
        <w:rPr>
          <w:rFonts w:ascii="Times New Roman" w:hAnsi="Times New Roman" w:cs="Times New Roman"/>
          <w:sz w:val="24"/>
          <w:szCs w:val="24"/>
          <w:lang w:val="uk-UA"/>
        </w:rPr>
        <w:t xml:space="preserve"> </w:t>
      </w:r>
      <w:r w:rsidR="009F3ED6">
        <w:rPr>
          <w:rFonts w:ascii="Times New Roman" w:hAnsi="Times New Roman" w:cs="Times New Roman"/>
          <w:sz w:val="24"/>
          <w:szCs w:val="24"/>
          <w:lang w:val="uk-UA"/>
        </w:rPr>
        <w:t>Узагальнений акт звірки</w:t>
      </w:r>
      <w:r w:rsidR="00082B12">
        <w:rPr>
          <w:rFonts w:ascii="Times New Roman" w:hAnsi="Times New Roman" w:cs="Times New Roman"/>
          <w:sz w:val="24"/>
          <w:szCs w:val="24"/>
          <w:lang w:val="uk-UA" w:eastAsia="uk-UA"/>
        </w:rPr>
        <w:t xml:space="preserve"> узгоджується та </w:t>
      </w:r>
      <w:r w:rsidR="00082B12" w:rsidRPr="00DF7D3E">
        <w:rPr>
          <w:rFonts w:ascii="Times New Roman" w:hAnsi="Times New Roman" w:cs="Times New Roman"/>
          <w:sz w:val="24"/>
          <w:szCs w:val="24"/>
          <w:lang w:val="uk-UA" w:eastAsia="uk-UA"/>
        </w:rPr>
        <w:t xml:space="preserve"> підписується </w:t>
      </w:r>
      <w:r w:rsidR="00082B12">
        <w:rPr>
          <w:rFonts w:ascii="Times New Roman" w:hAnsi="Times New Roman" w:cs="Times New Roman"/>
          <w:sz w:val="24"/>
          <w:szCs w:val="24"/>
          <w:lang w:val="uk-UA" w:eastAsia="uk-UA"/>
        </w:rPr>
        <w:t xml:space="preserve">Сторонами Договору </w:t>
      </w:r>
      <w:r w:rsidR="00082B12" w:rsidRPr="00DF7D3E">
        <w:rPr>
          <w:rFonts w:ascii="Times New Roman" w:hAnsi="Times New Roman" w:cs="Times New Roman"/>
          <w:sz w:val="24"/>
          <w:szCs w:val="24"/>
          <w:lang w:val="uk-UA" w:eastAsia="uk-UA"/>
        </w:rPr>
        <w:t>(</w:t>
      </w:r>
      <w:r w:rsidR="00082B12">
        <w:rPr>
          <w:rFonts w:ascii="Times New Roman" w:hAnsi="Times New Roman" w:cs="Times New Roman"/>
          <w:sz w:val="24"/>
          <w:szCs w:val="24"/>
          <w:lang w:val="uk-UA" w:eastAsia="uk-UA"/>
        </w:rPr>
        <w:t>ОСР-1 та ОСР-2)</w:t>
      </w:r>
      <w:r w:rsidR="00082B12">
        <w:rPr>
          <w:rFonts w:ascii="Times New Roman" w:hAnsi="Times New Roman" w:cs="Times New Roman"/>
          <w:sz w:val="24"/>
          <w:szCs w:val="24"/>
          <w:lang w:val="uk-UA" w:eastAsia="uk-UA"/>
        </w:rPr>
        <w:t xml:space="preserve"> не пізніше ніж </w:t>
      </w:r>
      <w:r w:rsidR="00082B12" w:rsidRPr="009A57FF">
        <w:rPr>
          <w:rFonts w:ascii="Times New Roman" w:hAnsi="Times New Roman" w:cs="Times New Roman"/>
          <w:sz w:val="24"/>
          <w:szCs w:val="24"/>
          <w:lang w:val="uk-UA" w:eastAsia="uk-UA"/>
        </w:rPr>
        <w:t xml:space="preserve">до 10-00 </w:t>
      </w:r>
      <w:r w:rsidR="00082B12">
        <w:rPr>
          <w:rFonts w:ascii="Times New Roman" w:hAnsi="Times New Roman" w:cs="Times New Roman"/>
          <w:sz w:val="24"/>
          <w:szCs w:val="24"/>
          <w:lang w:val="uk-UA" w:eastAsia="uk-UA"/>
        </w:rPr>
        <w:t>п</w:t>
      </w:r>
      <w:r w:rsidR="00082B12" w:rsidRPr="00082B12">
        <w:rPr>
          <w:rFonts w:ascii="Times New Roman" w:hAnsi="Times New Roman" w:cs="Times New Roman"/>
          <w:sz w:val="24"/>
          <w:szCs w:val="24"/>
          <w:lang w:val="uk-UA" w:eastAsia="uk-UA"/>
        </w:rPr>
        <w:t>’</w:t>
      </w:r>
      <w:r w:rsidR="00082B12">
        <w:rPr>
          <w:rFonts w:ascii="Times New Roman" w:hAnsi="Times New Roman" w:cs="Times New Roman"/>
          <w:sz w:val="24"/>
          <w:szCs w:val="24"/>
          <w:lang w:val="uk-UA" w:eastAsia="uk-UA"/>
        </w:rPr>
        <w:t>ятого</w:t>
      </w:r>
      <w:r w:rsidR="00082B12" w:rsidRPr="009A57FF">
        <w:rPr>
          <w:rFonts w:ascii="Times New Roman" w:hAnsi="Times New Roman" w:cs="Times New Roman"/>
          <w:sz w:val="24"/>
          <w:szCs w:val="24"/>
          <w:lang w:val="uk-UA" w:eastAsia="uk-UA"/>
        </w:rPr>
        <w:t xml:space="preserve"> числа (включно) місяця, що слідує за місяцем, в якому здійснено розподіл електричної енергії</w:t>
      </w:r>
      <w:r w:rsidR="00082B12">
        <w:rPr>
          <w:rFonts w:ascii="Times New Roman" w:hAnsi="Times New Roman" w:cs="Times New Roman"/>
          <w:sz w:val="24"/>
          <w:szCs w:val="24"/>
          <w:lang w:val="uk-UA" w:eastAsia="uk-UA"/>
        </w:rPr>
        <w:t>.</w:t>
      </w:r>
    </w:p>
    <w:p w14:paraId="2999421E" w14:textId="77777777" w:rsidR="00382C92" w:rsidRDefault="00382C92" w:rsidP="6B3641F7">
      <w:pPr>
        <w:rPr>
          <w:rFonts w:ascii="Times New Roman" w:hAnsi="Times New Roman" w:cs="Times New Roman"/>
          <w:sz w:val="24"/>
          <w:szCs w:val="24"/>
          <w:lang w:val="uk-UA"/>
        </w:rPr>
      </w:pPr>
      <w:bookmarkStart w:id="0" w:name="_GoBack"/>
      <w:bookmarkEnd w:id="0"/>
    </w:p>
    <w:tbl>
      <w:tblPr>
        <w:tblW w:w="9949" w:type="dxa"/>
        <w:tblLook w:val="04A0" w:firstRow="1" w:lastRow="0" w:firstColumn="1" w:lastColumn="0" w:noHBand="0" w:noVBand="1"/>
      </w:tblPr>
      <w:tblGrid>
        <w:gridCol w:w="4070"/>
        <w:gridCol w:w="1474"/>
        <w:gridCol w:w="4405"/>
      </w:tblGrid>
      <w:tr w:rsidR="00382C92" w:rsidRPr="00FF52DE" w14:paraId="29994223" w14:textId="77777777" w:rsidTr="6B3641F7">
        <w:tc>
          <w:tcPr>
            <w:tcW w:w="4070" w:type="dxa"/>
            <w:shd w:val="clear" w:color="auto" w:fill="auto"/>
          </w:tcPr>
          <w:p w14:paraId="2999421F" w14:textId="6417B9B3" w:rsidR="00382C92" w:rsidRPr="003653F7" w:rsidRDefault="003E50AA" w:rsidP="6B3641F7">
            <w:pPr>
              <w:rPr>
                <w:rFonts w:ascii="Times New Roman" w:hAnsi="Times New Roman" w:cs="Times New Roman"/>
                <w:b/>
                <w:sz w:val="24"/>
                <w:szCs w:val="24"/>
              </w:rPr>
            </w:pPr>
            <w:r>
              <w:rPr>
                <w:rFonts w:ascii="Times New Roman" w:hAnsi="Times New Roman" w:cs="Times New Roman"/>
                <w:b/>
                <w:bCs/>
                <w:sz w:val="24"/>
                <w:szCs w:val="24"/>
                <w:lang w:val="uk-UA"/>
              </w:rPr>
              <w:t>ОСР</w:t>
            </w:r>
            <w:r w:rsidR="00FD391B">
              <w:rPr>
                <w:rFonts w:ascii="Times New Roman" w:hAnsi="Times New Roman" w:cs="Times New Roman"/>
                <w:b/>
                <w:bCs/>
                <w:sz w:val="24"/>
                <w:szCs w:val="24"/>
                <w:lang w:val="uk-UA"/>
              </w:rPr>
              <w:t>-1</w:t>
            </w:r>
          </w:p>
          <w:p w14:paraId="29994220" w14:textId="77777777" w:rsidR="00382C92" w:rsidRPr="003653F7" w:rsidRDefault="00382C92" w:rsidP="6B3641F7">
            <w:pPr>
              <w:rPr>
                <w:rFonts w:ascii="Times New Roman" w:hAnsi="Times New Roman" w:cs="Times New Roman"/>
                <w:b/>
                <w:sz w:val="24"/>
                <w:szCs w:val="24"/>
              </w:rPr>
            </w:pPr>
          </w:p>
        </w:tc>
        <w:tc>
          <w:tcPr>
            <w:tcW w:w="1474" w:type="dxa"/>
            <w:shd w:val="clear" w:color="auto" w:fill="auto"/>
          </w:tcPr>
          <w:p w14:paraId="29994221" w14:textId="77777777" w:rsidR="00382C92" w:rsidRPr="003653F7" w:rsidRDefault="00382C92" w:rsidP="6B3641F7">
            <w:pPr>
              <w:rPr>
                <w:rFonts w:ascii="Times New Roman" w:hAnsi="Times New Roman" w:cs="Times New Roman"/>
                <w:b/>
                <w:sz w:val="24"/>
                <w:szCs w:val="24"/>
              </w:rPr>
            </w:pPr>
          </w:p>
        </w:tc>
        <w:tc>
          <w:tcPr>
            <w:tcW w:w="4405" w:type="dxa"/>
            <w:shd w:val="clear" w:color="auto" w:fill="auto"/>
          </w:tcPr>
          <w:p w14:paraId="29994222" w14:textId="574DE6BA" w:rsidR="00382C92" w:rsidRPr="003653F7" w:rsidRDefault="003E50AA" w:rsidP="6B3641F7">
            <w:pPr>
              <w:rPr>
                <w:rFonts w:ascii="Times New Roman" w:hAnsi="Times New Roman" w:cs="Times New Roman"/>
                <w:b/>
                <w:sz w:val="24"/>
                <w:szCs w:val="24"/>
                <w:lang w:val="uk-UA"/>
              </w:rPr>
            </w:pPr>
            <w:r>
              <w:rPr>
                <w:rFonts w:ascii="Times New Roman" w:hAnsi="Times New Roman" w:cs="Times New Roman"/>
                <w:b/>
                <w:sz w:val="24"/>
                <w:szCs w:val="24"/>
                <w:lang w:val="uk-UA"/>
              </w:rPr>
              <w:t>ОСР</w:t>
            </w:r>
            <w:r w:rsidR="00FD391B">
              <w:rPr>
                <w:rFonts w:ascii="Times New Roman" w:hAnsi="Times New Roman" w:cs="Times New Roman"/>
                <w:b/>
                <w:sz w:val="24"/>
                <w:szCs w:val="24"/>
                <w:lang w:val="uk-UA"/>
              </w:rPr>
              <w:t>-2</w:t>
            </w:r>
          </w:p>
        </w:tc>
      </w:tr>
      <w:tr w:rsidR="00382C92" w:rsidRPr="00FF52DE" w14:paraId="29994227" w14:textId="77777777" w:rsidTr="6B3641F7">
        <w:tc>
          <w:tcPr>
            <w:tcW w:w="4070" w:type="dxa"/>
            <w:tcBorders>
              <w:bottom w:val="single" w:sz="4" w:space="0" w:color="auto"/>
            </w:tcBorders>
            <w:shd w:val="clear" w:color="auto" w:fill="auto"/>
          </w:tcPr>
          <w:p w14:paraId="29994224" w14:textId="77777777" w:rsidR="00382C92" w:rsidRPr="003653F7" w:rsidRDefault="00382C92" w:rsidP="6B3641F7">
            <w:pPr>
              <w:rPr>
                <w:rFonts w:ascii="Times New Roman" w:hAnsi="Times New Roman" w:cs="Times New Roman"/>
                <w:sz w:val="24"/>
                <w:szCs w:val="24"/>
              </w:rPr>
            </w:pPr>
          </w:p>
        </w:tc>
        <w:tc>
          <w:tcPr>
            <w:tcW w:w="1474" w:type="dxa"/>
            <w:shd w:val="clear" w:color="auto" w:fill="auto"/>
          </w:tcPr>
          <w:p w14:paraId="29994225" w14:textId="77777777" w:rsidR="00382C92" w:rsidRPr="003653F7" w:rsidRDefault="00382C92" w:rsidP="6B3641F7">
            <w:pPr>
              <w:rPr>
                <w:rFonts w:ascii="Times New Roman" w:hAnsi="Times New Roman" w:cs="Times New Roman"/>
                <w:sz w:val="24"/>
                <w:szCs w:val="24"/>
              </w:rPr>
            </w:pPr>
          </w:p>
        </w:tc>
        <w:tc>
          <w:tcPr>
            <w:tcW w:w="4405" w:type="dxa"/>
            <w:tcBorders>
              <w:bottom w:val="single" w:sz="4" w:space="0" w:color="auto"/>
            </w:tcBorders>
            <w:shd w:val="clear" w:color="auto" w:fill="auto"/>
          </w:tcPr>
          <w:p w14:paraId="29994226" w14:textId="77777777" w:rsidR="00382C92" w:rsidRPr="003653F7" w:rsidRDefault="00382C92" w:rsidP="6B3641F7">
            <w:pPr>
              <w:rPr>
                <w:rFonts w:ascii="Times New Roman" w:hAnsi="Times New Roman" w:cs="Times New Roman"/>
                <w:sz w:val="24"/>
                <w:szCs w:val="24"/>
              </w:rPr>
            </w:pPr>
          </w:p>
        </w:tc>
      </w:tr>
      <w:tr w:rsidR="00382C92" w:rsidRPr="00FF52DE" w14:paraId="2999422B" w14:textId="77777777" w:rsidTr="6B3641F7">
        <w:tc>
          <w:tcPr>
            <w:tcW w:w="4070" w:type="dxa"/>
            <w:tcBorders>
              <w:top w:val="single" w:sz="4" w:space="0" w:color="auto"/>
            </w:tcBorders>
            <w:shd w:val="clear" w:color="auto" w:fill="auto"/>
          </w:tcPr>
          <w:p w14:paraId="29994228" w14:textId="77777777" w:rsidR="00382C92" w:rsidRPr="003653F7" w:rsidRDefault="00382C92" w:rsidP="6B3641F7">
            <w:pPr>
              <w:jc w:val="center"/>
              <w:rPr>
                <w:rFonts w:ascii="Times New Roman" w:hAnsi="Times New Roman" w:cs="Times New Roman"/>
                <w:sz w:val="24"/>
                <w:szCs w:val="24"/>
                <w:vertAlign w:val="superscript"/>
              </w:rPr>
            </w:pPr>
            <w:r w:rsidRPr="003653F7">
              <w:rPr>
                <w:rFonts w:ascii="Times New Roman" w:hAnsi="Times New Roman" w:cs="Times New Roman"/>
                <w:sz w:val="24"/>
                <w:szCs w:val="24"/>
                <w:vertAlign w:val="superscript"/>
              </w:rPr>
              <w:t>(</w:t>
            </w:r>
            <w:r w:rsidRPr="003653F7">
              <w:rPr>
                <w:rFonts w:ascii="Times New Roman" w:hAnsi="Times New Roman" w:cs="Times New Roman"/>
                <w:sz w:val="24"/>
                <w:szCs w:val="24"/>
                <w:vertAlign w:val="superscript"/>
                <w:lang w:val="uk-UA"/>
              </w:rPr>
              <w:t>П.І.Б., підпис)</w:t>
            </w:r>
          </w:p>
        </w:tc>
        <w:tc>
          <w:tcPr>
            <w:tcW w:w="1474" w:type="dxa"/>
            <w:shd w:val="clear" w:color="auto" w:fill="auto"/>
          </w:tcPr>
          <w:p w14:paraId="29994229" w14:textId="77777777" w:rsidR="00382C92" w:rsidRPr="003653F7" w:rsidRDefault="00382C92" w:rsidP="6B3641F7">
            <w:pPr>
              <w:rPr>
                <w:rFonts w:ascii="Times New Roman" w:hAnsi="Times New Roman" w:cs="Times New Roman"/>
                <w:sz w:val="24"/>
                <w:szCs w:val="24"/>
              </w:rPr>
            </w:pPr>
          </w:p>
        </w:tc>
        <w:tc>
          <w:tcPr>
            <w:tcW w:w="4405" w:type="dxa"/>
            <w:tcBorders>
              <w:top w:val="single" w:sz="4" w:space="0" w:color="auto"/>
            </w:tcBorders>
            <w:shd w:val="clear" w:color="auto" w:fill="auto"/>
          </w:tcPr>
          <w:p w14:paraId="2999422A" w14:textId="77777777" w:rsidR="00382C92" w:rsidRPr="003653F7" w:rsidRDefault="00382C92" w:rsidP="6B3641F7">
            <w:pPr>
              <w:jc w:val="center"/>
              <w:rPr>
                <w:rFonts w:ascii="Times New Roman" w:hAnsi="Times New Roman" w:cs="Times New Roman"/>
                <w:sz w:val="24"/>
                <w:szCs w:val="24"/>
                <w:vertAlign w:val="superscript"/>
              </w:rPr>
            </w:pPr>
            <w:r w:rsidRPr="003653F7">
              <w:rPr>
                <w:rFonts w:ascii="Times New Roman" w:hAnsi="Times New Roman" w:cs="Times New Roman"/>
                <w:sz w:val="24"/>
                <w:szCs w:val="24"/>
                <w:vertAlign w:val="superscript"/>
              </w:rPr>
              <w:t>(</w:t>
            </w:r>
            <w:r w:rsidRPr="003653F7">
              <w:rPr>
                <w:rFonts w:ascii="Times New Roman" w:hAnsi="Times New Roman" w:cs="Times New Roman"/>
                <w:sz w:val="24"/>
                <w:szCs w:val="24"/>
                <w:vertAlign w:val="superscript"/>
                <w:lang w:val="uk-UA"/>
              </w:rPr>
              <w:t>П.І.Б., підпис)</w:t>
            </w:r>
          </w:p>
        </w:tc>
      </w:tr>
      <w:tr w:rsidR="00382C92" w:rsidRPr="00FF52DE" w14:paraId="2999422F" w14:textId="77777777" w:rsidTr="6B3641F7">
        <w:tc>
          <w:tcPr>
            <w:tcW w:w="4070" w:type="dxa"/>
            <w:shd w:val="clear" w:color="auto" w:fill="auto"/>
          </w:tcPr>
          <w:p w14:paraId="2999422C" w14:textId="77777777" w:rsidR="00382C92" w:rsidRPr="003653F7" w:rsidRDefault="00382C92" w:rsidP="6B3641F7">
            <w:pPr>
              <w:rPr>
                <w:rFonts w:ascii="Times New Roman" w:hAnsi="Times New Roman" w:cs="Times New Roman"/>
                <w:sz w:val="24"/>
                <w:szCs w:val="24"/>
              </w:rPr>
            </w:pPr>
            <w:r w:rsidRPr="003653F7">
              <w:rPr>
                <w:rFonts w:ascii="Times New Roman" w:hAnsi="Times New Roman" w:cs="Times New Roman"/>
                <w:sz w:val="24"/>
                <w:szCs w:val="24"/>
              </w:rPr>
              <w:t>“______”______________20</w:t>
            </w:r>
            <w:r w:rsidRPr="003653F7">
              <w:rPr>
                <w:rFonts w:ascii="Times New Roman" w:hAnsi="Times New Roman" w:cs="Times New Roman"/>
                <w:sz w:val="24"/>
                <w:szCs w:val="24"/>
                <w:lang w:val="uk-UA"/>
              </w:rPr>
              <w:t xml:space="preserve">____ </w:t>
            </w:r>
            <w:r w:rsidRPr="003653F7">
              <w:rPr>
                <w:rFonts w:ascii="Times New Roman" w:hAnsi="Times New Roman" w:cs="Times New Roman"/>
                <w:sz w:val="24"/>
                <w:szCs w:val="24"/>
              </w:rPr>
              <w:t>р.</w:t>
            </w:r>
          </w:p>
        </w:tc>
        <w:tc>
          <w:tcPr>
            <w:tcW w:w="1474" w:type="dxa"/>
            <w:shd w:val="clear" w:color="auto" w:fill="auto"/>
          </w:tcPr>
          <w:p w14:paraId="2999422D" w14:textId="77777777" w:rsidR="00382C92" w:rsidRPr="003653F7" w:rsidRDefault="00382C92" w:rsidP="6B3641F7">
            <w:pPr>
              <w:rPr>
                <w:rFonts w:ascii="Times New Roman" w:hAnsi="Times New Roman" w:cs="Times New Roman"/>
                <w:sz w:val="24"/>
                <w:szCs w:val="24"/>
              </w:rPr>
            </w:pPr>
          </w:p>
        </w:tc>
        <w:tc>
          <w:tcPr>
            <w:tcW w:w="4405" w:type="dxa"/>
            <w:shd w:val="clear" w:color="auto" w:fill="auto"/>
          </w:tcPr>
          <w:p w14:paraId="2999422E" w14:textId="77777777" w:rsidR="00382C92" w:rsidRPr="003653F7" w:rsidRDefault="00382C92" w:rsidP="6B3641F7">
            <w:pPr>
              <w:rPr>
                <w:rFonts w:ascii="Times New Roman" w:hAnsi="Times New Roman" w:cs="Times New Roman"/>
                <w:sz w:val="24"/>
                <w:szCs w:val="24"/>
              </w:rPr>
            </w:pPr>
            <w:r w:rsidRPr="003653F7">
              <w:rPr>
                <w:rFonts w:ascii="Times New Roman" w:hAnsi="Times New Roman" w:cs="Times New Roman"/>
                <w:sz w:val="24"/>
                <w:szCs w:val="24"/>
              </w:rPr>
              <w:t>“______”___________20</w:t>
            </w:r>
            <w:r w:rsidRPr="003653F7">
              <w:rPr>
                <w:rFonts w:ascii="Times New Roman" w:hAnsi="Times New Roman" w:cs="Times New Roman"/>
                <w:sz w:val="24"/>
                <w:szCs w:val="24"/>
                <w:lang w:val="uk-UA"/>
              </w:rPr>
              <w:t>__</w:t>
            </w:r>
            <w:r w:rsidRPr="003653F7">
              <w:rPr>
                <w:rFonts w:ascii="Times New Roman" w:hAnsi="Times New Roman" w:cs="Times New Roman"/>
                <w:sz w:val="24"/>
                <w:szCs w:val="24"/>
              </w:rPr>
              <w:t xml:space="preserve"> р.</w:t>
            </w:r>
          </w:p>
        </w:tc>
      </w:tr>
    </w:tbl>
    <w:p w14:paraId="29994230" w14:textId="77777777" w:rsidR="00382C92" w:rsidRPr="00DF7D3E" w:rsidRDefault="00382C92" w:rsidP="6B3641F7">
      <w:pPr>
        <w:rPr>
          <w:lang w:val="uk-UA"/>
        </w:rPr>
      </w:pPr>
    </w:p>
    <w:sectPr w:rsidR="00382C92" w:rsidRPr="00DF7D3E" w:rsidSect="00DF7D3E">
      <w:pgSz w:w="11906" w:h="16838"/>
      <w:pgMar w:top="113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3E"/>
    <w:rsid w:val="0007624A"/>
    <w:rsid w:val="00082B12"/>
    <w:rsid w:val="00226BB2"/>
    <w:rsid w:val="00247F9B"/>
    <w:rsid w:val="00250602"/>
    <w:rsid w:val="00345B48"/>
    <w:rsid w:val="00382C92"/>
    <w:rsid w:val="003E50AA"/>
    <w:rsid w:val="004250D2"/>
    <w:rsid w:val="00520D7F"/>
    <w:rsid w:val="005319C0"/>
    <w:rsid w:val="005E1AC1"/>
    <w:rsid w:val="0068421A"/>
    <w:rsid w:val="00701897"/>
    <w:rsid w:val="00775765"/>
    <w:rsid w:val="008270DD"/>
    <w:rsid w:val="00946FA9"/>
    <w:rsid w:val="009F3ED6"/>
    <w:rsid w:val="00CE66DB"/>
    <w:rsid w:val="00DF7D3E"/>
    <w:rsid w:val="00E3532B"/>
    <w:rsid w:val="00E7157F"/>
    <w:rsid w:val="00EA63B6"/>
    <w:rsid w:val="00FD391B"/>
    <w:rsid w:val="6B364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4209"/>
  <w15:docId w15:val="{FF8EE734-C4E2-4245-9926-A7EC3D2B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D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D3E"/>
    <w:pPr>
      <w:ind w:left="720"/>
      <w:contextualSpacing/>
    </w:pPr>
  </w:style>
  <w:style w:type="character" w:styleId="a4">
    <w:name w:val="annotation reference"/>
    <w:basedOn w:val="a0"/>
    <w:uiPriority w:val="99"/>
    <w:semiHidden/>
    <w:unhideWhenUsed/>
    <w:rsid w:val="00345B48"/>
    <w:rPr>
      <w:sz w:val="16"/>
      <w:szCs w:val="16"/>
    </w:rPr>
  </w:style>
  <w:style w:type="paragraph" w:styleId="a5">
    <w:name w:val="annotation text"/>
    <w:basedOn w:val="a"/>
    <w:link w:val="a6"/>
    <w:uiPriority w:val="99"/>
    <w:semiHidden/>
    <w:unhideWhenUsed/>
    <w:rsid w:val="00345B48"/>
    <w:pPr>
      <w:spacing w:line="240" w:lineRule="auto"/>
    </w:pPr>
    <w:rPr>
      <w:sz w:val="20"/>
      <w:szCs w:val="20"/>
    </w:rPr>
  </w:style>
  <w:style w:type="character" w:customStyle="1" w:styleId="a6">
    <w:name w:val="Текст примечания Знак"/>
    <w:basedOn w:val="a0"/>
    <w:link w:val="a5"/>
    <w:uiPriority w:val="99"/>
    <w:semiHidden/>
    <w:rsid w:val="00345B48"/>
    <w:rPr>
      <w:sz w:val="20"/>
      <w:szCs w:val="20"/>
    </w:rPr>
  </w:style>
  <w:style w:type="paragraph" w:styleId="a7">
    <w:name w:val="Balloon Text"/>
    <w:basedOn w:val="a"/>
    <w:link w:val="a8"/>
    <w:uiPriority w:val="99"/>
    <w:semiHidden/>
    <w:unhideWhenUsed/>
    <w:rsid w:val="00345B4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45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ae6f411-1e4a-481f-b2ae-0e453846d8ca">7UCEKCRN6HJT-1323915939-530</_dlc_DocId>
    <_dlc_DocIdUrl xmlns="4ae6f411-1e4a-481f-b2ae-0e453846d8ca">
      <Url>http://workspaces.dtek.com/dtek/dtekseti/odir/commercial_operations/_layouts/DocIdRedir.aspx?ID=7UCEKCRN6HJT-1323915939-530</Url>
      <Description>7UCEKCRN6HJT-1323915939-530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838EF2232E82F24C8245EA5F7885B52D" ma:contentTypeVersion="0" ma:contentTypeDescription="Создание документа." ma:contentTypeScope="" ma:versionID="1f06d8faacb862fa4d7438c22c529b28">
  <xsd:schema xmlns:xsd="http://www.w3.org/2001/XMLSchema" xmlns:xs="http://www.w3.org/2001/XMLSchema" xmlns:p="http://schemas.microsoft.com/office/2006/metadata/properties" xmlns:ns2="4ae6f411-1e4a-481f-b2ae-0e453846d8ca" targetNamespace="http://schemas.microsoft.com/office/2006/metadata/properties" ma:root="true" ma:fieldsID="bcb9d075dfd29433a85b1e8ed88a6a87" ns2:_="">
    <xsd:import namespace="4ae6f411-1e4a-481f-b2ae-0e453846d8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6f411-1e4a-481f-b2ae-0e453846d8ca"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BCE75E-9E45-43A9-A800-81BC0A76765B}">
  <ds:schemaRefs>
    <ds:schemaRef ds:uri="4ae6f411-1e4a-481f-b2ae-0e453846d8ca"/>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182AFA6-938E-49C9-A92A-6B9A96725C58}">
  <ds:schemaRefs>
    <ds:schemaRef ds:uri="http://schemas.microsoft.com/sharepoint/events"/>
  </ds:schemaRefs>
</ds:datastoreItem>
</file>

<file path=customXml/itemProps3.xml><?xml version="1.0" encoding="utf-8"?>
<ds:datastoreItem xmlns:ds="http://schemas.openxmlformats.org/officeDocument/2006/customXml" ds:itemID="{1B692CF6-E362-450A-8E6B-81CCF5525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6f411-1e4a-481f-b2ae-0e453846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AD8E1-4065-4701-8739-689B6BECD0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735</Words>
  <Characters>4192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Долга Наталя Борисівна</dc:creator>
  <cp:lastModifiedBy>Tsygankova Natalya V.</cp:lastModifiedBy>
  <cp:revision>21</cp:revision>
  <dcterms:created xsi:type="dcterms:W3CDTF">2020-01-08T12:26:00Z</dcterms:created>
  <dcterms:modified xsi:type="dcterms:W3CDTF">2020-02-24T17:21:00Z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207429ad-ab1d-400d-a606-2bad20dceed0</vt:lpwstr>
  </property>
  <property fmtid="{D5CDD505-2E9C-101B-9397-08002B2CF9AE}" pid="3" name="ContentTypeId">
    <vt:lpwstr>0x010100838EF2232E82F24C8245EA5F7885B52D</vt:lpwstr>
  </property>
</Properties>
</file>