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F7034" w14:textId="77777777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Cs w:val="0"/>
          <w:sz w:val="24"/>
          <w:szCs w:val="24"/>
          <w:lang w:val="uk-UA"/>
        </w:rPr>
      </w:pPr>
      <w:bookmarkStart w:id="0" w:name="_GoBack"/>
      <w:bookmarkEnd w:id="0"/>
      <w:r>
        <w:rPr>
          <w:rFonts w:eastAsia="Times New Roman"/>
          <w:bCs w:val="0"/>
          <w:sz w:val="24"/>
          <w:szCs w:val="24"/>
          <w:lang w:val="uk-UA"/>
        </w:rPr>
        <w:t xml:space="preserve">Додаток </w:t>
      </w:r>
      <w:r>
        <w:rPr>
          <w:rFonts w:eastAsia="Times New Roman"/>
          <w:bCs w:val="0"/>
          <w:sz w:val="24"/>
          <w:szCs w:val="24"/>
          <w:lang w:val="uk-UA"/>
        </w:rPr>
        <w:t>10</w:t>
      </w:r>
    </w:p>
    <w:p w14:paraId="42676B0F" w14:textId="77777777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>
        <w:rPr>
          <w:rFonts w:eastAsia="Times New Roman"/>
          <w:b w:val="0"/>
          <w:bCs w:val="0"/>
          <w:sz w:val="24"/>
          <w:szCs w:val="24"/>
          <w:lang w:val="uk-UA"/>
        </w:rPr>
        <w:t xml:space="preserve">до Договору </w:t>
      </w:r>
      <w:r>
        <w:rPr>
          <w:rFonts w:eastAsia="Times New Roman"/>
          <w:b w:val="0"/>
          <w:bCs w:val="0"/>
          <w:sz w:val="24"/>
          <w:szCs w:val="24"/>
          <w:lang w:val="uk-UA"/>
        </w:rPr>
        <w:t xml:space="preserve">споживача </w:t>
      </w:r>
      <w:r>
        <w:rPr>
          <w:rFonts w:eastAsia="Times New Roman"/>
          <w:b w:val="0"/>
          <w:bCs w:val="0"/>
          <w:sz w:val="24"/>
          <w:szCs w:val="24"/>
          <w:lang w:val="uk-UA"/>
        </w:rPr>
        <w:t xml:space="preserve">про </w:t>
      </w:r>
    </w:p>
    <w:p w14:paraId="311A1A61" w14:textId="77777777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>
        <w:rPr>
          <w:rFonts w:eastAsia="Times New Roman"/>
          <w:b w:val="0"/>
          <w:bCs w:val="0"/>
          <w:sz w:val="24"/>
          <w:szCs w:val="24"/>
          <w:lang w:val="uk-UA"/>
        </w:rPr>
        <w:t>надання послуг з розподілу</w:t>
      </w:r>
      <w:r>
        <w:rPr>
          <w:rFonts w:eastAsia="Times New Roman"/>
          <w:b w:val="0"/>
          <w:bCs w:val="0"/>
          <w:sz w:val="24"/>
          <w:szCs w:val="24"/>
          <w:lang w:val="uk-UA"/>
        </w:rPr>
        <w:t xml:space="preserve"> </w:t>
      </w:r>
    </w:p>
    <w:p w14:paraId="205E5976" w14:textId="1BF31AAC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>
        <w:rPr>
          <w:rFonts w:eastAsia="Times New Roman"/>
          <w:b w:val="0"/>
          <w:bCs w:val="0"/>
          <w:sz w:val="24"/>
          <w:szCs w:val="24"/>
          <w:lang w:val="uk-UA"/>
        </w:rPr>
        <w:t>(п</w:t>
      </w:r>
      <w:r>
        <w:rPr>
          <w:rFonts w:eastAsia="Times New Roman"/>
          <w:b w:val="0"/>
          <w:bCs w:val="0"/>
          <w:sz w:val="24"/>
          <w:szCs w:val="24"/>
          <w:lang w:val="uk-UA"/>
        </w:rPr>
        <w:t>ередачі</w:t>
      </w:r>
      <w:r>
        <w:rPr>
          <w:rFonts w:eastAsia="Times New Roman"/>
          <w:b w:val="0"/>
          <w:bCs w:val="0"/>
          <w:sz w:val="24"/>
          <w:szCs w:val="24"/>
          <w:lang w:val="uk-UA"/>
        </w:rPr>
        <w:t>)</w:t>
      </w:r>
      <w:r>
        <w:rPr>
          <w:rFonts w:eastAsia="Times New Roman"/>
          <w:b w:val="0"/>
          <w:bCs w:val="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bCs w:val="0"/>
          <w:sz w:val="24"/>
          <w:szCs w:val="24"/>
          <w:lang w:val="uk-UA"/>
        </w:rPr>
        <w:t>електричної енергії</w:t>
      </w:r>
    </w:p>
    <w:p w14:paraId="6DDFF089" w14:textId="5852EF68">
      <w:pPr>
        <w:pStyle w:val="3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ДОГОВІР</w:t>
      </w:r>
      <w:r>
        <w:rPr>
          <w:rFonts w:eastAsia="Times New Roman"/>
          <w:lang w:val="uk-UA"/>
        </w:rPr>
        <w:br/>
        <w:t xml:space="preserve">про надання послуг </w:t>
      </w:r>
      <w:r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з </w:t>
      </w:r>
      <w:r>
        <w:rPr>
          <w:rFonts w:eastAsia="Times New Roman"/>
          <w:lang w:val="uk-UA"/>
        </w:rPr>
        <w:t>забезпечення</w:t>
      </w:r>
      <w:r>
        <w:rPr>
          <w:rFonts w:eastAsia="Times New Roman"/>
          <w:lang w:val="uk-UA"/>
        </w:rPr>
        <w:t xml:space="preserve"> перетікань реактивної електричної енергії</w:t>
      </w:r>
    </w:p>
    <w:p w14:paraId="77F73306" w14:textId="6E92A99C">
      <w:pPr>
        <w:pStyle w:val="3"/>
        <w:spacing w:before="120" w:beforeAutospacing="0" w:after="120" w:afterAutospacing="0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АКЦІОНЕРНЕ ТОВАРИСТВО «ДТЕК ДНІПРОВСЬКІ ЕЛЕКТРОМЕРЕЖІ»</w:t>
      </w:r>
      <w:r>
        <w:rPr>
          <w:b w:val="0"/>
          <w:sz w:val="24"/>
          <w:szCs w:val="24"/>
          <w:lang w:val="uk-UA"/>
        </w:rPr>
        <w:t xml:space="preserve"> </w:t>
      </w:r>
      <w:r>
        <w:rPr>
          <w:b w:val="0"/>
          <w:bCs w:val="0"/>
          <w:sz w:val="24"/>
          <w:szCs w:val="24"/>
          <w:lang w:val="uk-UA"/>
        </w:rPr>
        <w:t>(далі - Оператор системи</w:t>
      </w:r>
      <w:r>
        <w:rPr>
          <w:b w:val="0"/>
          <w:bCs w:val="0"/>
          <w:sz w:val="24"/>
          <w:szCs w:val="24"/>
          <w:lang w:val="uk-UA"/>
        </w:rPr>
        <w:t xml:space="preserve"> розподілу</w:t>
      </w:r>
      <w:r>
        <w:rPr>
          <w:b w:val="0"/>
          <w:bCs w:val="0"/>
          <w:sz w:val="24"/>
          <w:szCs w:val="24"/>
          <w:lang w:val="uk-UA"/>
        </w:rPr>
        <w:t>), як</w:t>
      </w:r>
      <w:r>
        <w:rPr>
          <w:b w:val="0"/>
          <w:bCs w:val="0"/>
          <w:sz w:val="24"/>
          <w:szCs w:val="24"/>
          <w:lang w:val="uk-UA"/>
        </w:rPr>
        <w:t>е</w:t>
      </w:r>
      <w:r>
        <w:rPr>
          <w:b w:val="0"/>
          <w:bCs w:val="0"/>
          <w:sz w:val="24"/>
          <w:szCs w:val="24"/>
          <w:lang w:val="uk-UA"/>
        </w:rPr>
        <w:t xml:space="preserve"> діє на підставі ліцензії</w:t>
      </w:r>
      <w:r>
        <w:rPr>
          <w:b w:val="0"/>
          <w:bCs w:val="0"/>
          <w:sz w:val="24"/>
          <w:szCs w:val="24"/>
          <w:lang w:val="uk-UA"/>
        </w:rPr>
        <w:t xml:space="preserve"> на право провадження господарської діяльності з розподілу електричної енергії</w:t>
      </w:r>
      <w:r>
        <w:rPr>
          <w:b w:val="0"/>
          <w:bCs w:val="0"/>
          <w:sz w:val="24"/>
          <w:szCs w:val="24"/>
          <w:lang w:val="uk-UA"/>
        </w:rPr>
        <w:t xml:space="preserve">, </w:t>
      </w:r>
      <w:r>
        <w:rPr>
          <w:b w:val="0"/>
          <w:bCs w:val="0"/>
          <w:sz w:val="24"/>
          <w:szCs w:val="24"/>
          <w:lang w:val="uk-UA"/>
        </w:rPr>
        <w:t xml:space="preserve">виданої відповідно до постанови НКРЕКП від </w:t>
      </w:r>
      <w:r>
        <w:rPr>
          <w:b w:val="0"/>
          <w:bCs w:val="0"/>
          <w:sz w:val="24"/>
          <w:szCs w:val="24"/>
          <w:lang w:val="uk-UA"/>
        </w:rPr>
        <w:t>16</w:t>
      </w:r>
      <w:r>
        <w:rPr>
          <w:b w:val="0"/>
          <w:bCs w:val="0"/>
          <w:sz w:val="24"/>
          <w:szCs w:val="24"/>
          <w:lang w:val="uk-UA"/>
        </w:rPr>
        <w:t xml:space="preserve">.11.2018 № </w:t>
      </w:r>
      <w:r>
        <w:rPr>
          <w:b w:val="0"/>
          <w:bCs w:val="0"/>
          <w:sz w:val="24"/>
          <w:szCs w:val="24"/>
          <w:lang w:val="uk-UA"/>
        </w:rPr>
        <w:t xml:space="preserve">1440 </w:t>
      </w:r>
    </w:p>
    <w:p w14:paraId="22C0EDE0" w14:textId="77777777">
      <w:pPr>
        <w:spacing w:before="120" w:after="120"/>
        <w:jc w:val="center"/>
        <w:outlineLvl w:val="2"/>
        <w:rPr>
          <w:rFonts w:eastAsia="Times New Roman"/>
          <w:b/>
          <w:bCs/>
          <w:sz w:val="27"/>
          <w:szCs w:val="27"/>
          <w:lang w:val="uk-UA"/>
        </w:rPr>
      </w:pPr>
      <w:r>
        <w:rPr>
          <w:rFonts w:eastAsia="Times New Roman"/>
          <w:b/>
          <w:bCs/>
          <w:sz w:val="27"/>
          <w:szCs w:val="27"/>
          <w:lang w:val="uk-UA"/>
        </w:rPr>
        <w:t>1. Загальні положення</w:t>
      </w:r>
    </w:p>
    <w:p w14:paraId="5E7272C1" w14:textId="00B74818">
      <w:pPr>
        <w:spacing w:before="120" w:after="100" w:afterAutospacing="1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1.1. Цей договір про надання послуг </w:t>
      </w:r>
      <w:r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з </w:t>
      </w:r>
      <w:r>
        <w:rPr>
          <w:rFonts w:eastAsia="Times New Roman"/>
          <w:lang w:val="uk-UA"/>
        </w:rPr>
        <w:t>забезпечення</w:t>
      </w:r>
      <w:r>
        <w:rPr>
          <w:rFonts w:eastAsia="Times New Roman"/>
          <w:lang w:val="uk-UA"/>
        </w:rPr>
        <w:t xml:space="preserve"> перетікань реактивної електричної енергії (Договір</w:t>
      </w:r>
      <w:r>
        <w:rPr>
          <w:rFonts w:eastAsia="Times New Roman"/>
          <w:lang w:val="uk-UA"/>
        </w:rPr>
        <w:t xml:space="preserve"> на послуги з перетікань</w:t>
      </w:r>
      <w:r>
        <w:rPr>
          <w:rFonts w:eastAsia="Times New Roman"/>
          <w:lang w:val="uk-UA"/>
        </w:rPr>
        <w:t xml:space="preserve">) є публічним договором приєднання, який встановлює порядок </w:t>
      </w:r>
      <w:r>
        <w:rPr>
          <w:rFonts w:eastAsia="Times New Roman"/>
          <w:lang w:val="uk-UA"/>
        </w:rPr>
        <w:t xml:space="preserve">обчислення плати за </w:t>
      </w:r>
      <w:r>
        <w:rPr>
          <w:rFonts w:eastAsia="Times New Roman"/>
          <w:lang w:val="uk-UA"/>
        </w:rPr>
        <w:t>перетікан</w:t>
      </w:r>
      <w:r>
        <w:rPr>
          <w:rFonts w:eastAsia="Times New Roman"/>
          <w:lang w:val="uk-UA"/>
        </w:rPr>
        <w:t>ня</w:t>
      </w:r>
      <w:r>
        <w:rPr>
          <w:rFonts w:eastAsia="Times New Roman"/>
          <w:lang w:val="uk-UA"/>
        </w:rPr>
        <w:t xml:space="preserve"> реактивної електричної енергії</w:t>
      </w:r>
      <w:r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 xml:space="preserve">між </w:t>
      </w:r>
      <w:r>
        <w:rPr>
          <w:rFonts w:eastAsia="Times New Roman"/>
          <w:lang w:val="uk-UA"/>
        </w:rPr>
        <w:t>Оператором системи розподілу</w:t>
      </w:r>
      <w:r>
        <w:rPr>
          <w:rFonts w:eastAsia="Times New Roman"/>
          <w:lang w:val="uk-UA"/>
        </w:rPr>
        <w:t xml:space="preserve"> та непобутовими </w:t>
      </w:r>
      <w:r>
        <w:rPr>
          <w:rFonts w:eastAsia="Times New Roman"/>
          <w:lang w:val="uk-UA"/>
        </w:rPr>
        <w:t>споживачам</w:t>
      </w:r>
      <w:r>
        <w:rPr>
          <w:rFonts w:eastAsia="Times New Roman"/>
          <w:lang w:val="uk-UA"/>
        </w:rPr>
        <w:t>и</w:t>
      </w:r>
      <w:r>
        <w:rPr>
          <w:rFonts w:eastAsia="Times New Roman"/>
          <w:lang w:val="uk-UA"/>
        </w:rPr>
        <w:t xml:space="preserve"> (Спожива</w:t>
      </w:r>
      <w:r>
        <w:rPr>
          <w:rFonts w:eastAsia="Times New Roman"/>
          <w:lang w:val="uk-UA"/>
        </w:rPr>
        <w:t xml:space="preserve">ч) та є </w:t>
      </w:r>
      <w:r>
        <w:rPr>
          <w:rFonts w:eastAsia="Times New Roman"/>
          <w:lang w:val="uk-UA"/>
        </w:rPr>
        <w:t>д</w:t>
      </w:r>
      <w:r>
        <w:rPr>
          <w:rFonts w:eastAsia="Times New Roman"/>
          <w:lang w:val="uk-UA"/>
        </w:rPr>
        <w:t>одатком 1</w:t>
      </w:r>
      <w:r>
        <w:rPr>
          <w:rFonts w:eastAsia="Times New Roman"/>
          <w:lang w:val="uk-UA"/>
        </w:rPr>
        <w:t>0</w:t>
      </w:r>
      <w:r>
        <w:rPr>
          <w:rFonts w:eastAsia="Times New Roman"/>
          <w:lang w:val="uk-UA"/>
        </w:rPr>
        <w:t xml:space="preserve"> до договору споживача про надання послуг з розподілу</w:t>
      </w:r>
      <w:r>
        <w:rPr>
          <w:rFonts w:eastAsia="Times New Roman"/>
          <w:lang w:val="uk-UA"/>
        </w:rPr>
        <w:t xml:space="preserve"> (передачі)</w:t>
      </w:r>
      <w:r>
        <w:rPr>
          <w:rFonts w:eastAsia="Times New Roman"/>
          <w:lang w:val="uk-UA"/>
        </w:rPr>
        <w:t xml:space="preserve"> електричної енергії</w:t>
      </w:r>
      <w:r>
        <w:rPr>
          <w:rFonts w:eastAsia="Times New Roman"/>
          <w:lang w:val="uk-UA"/>
        </w:rPr>
        <w:t>.</w:t>
      </w:r>
      <w:r>
        <w:rPr>
          <w:rFonts w:eastAsia="Times New Roman"/>
          <w:lang w:val="uk-UA"/>
        </w:rPr>
        <w:t xml:space="preserve"> Договір на послуги з перетікань</w:t>
      </w:r>
      <w:r>
        <w:rPr>
          <w:rFonts w:eastAsia="Times New Roman"/>
          <w:lang w:val="uk-UA"/>
        </w:rPr>
        <w:t xml:space="preserve"> укладається сторонами з урахуванням </w:t>
      </w:r>
      <w:r>
        <w:rPr>
          <w:rFonts w:eastAsia="Times New Roman"/>
          <w:color w:val="0000FF"/>
          <w:lang w:val="uk-UA"/>
        </w:rPr>
        <w:t>статей 633</w:t>
      </w:r>
      <w:r>
        <w:rPr>
          <w:rFonts w:eastAsia="Times New Roman"/>
          <w:lang w:val="uk-UA"/>
        </w:rPr>
        <w:t xml:space="preserve">, </w:t>
      </w:r>
      <w:r>
        <w:rPr>
          <w:rFonts w:eastAsia="Times New Roman"/>
          <w:color w:val="0000FF"/>
          <w:lang w:val="uk-UA"/>
        </w:rPr>
        <w:t>634</w:t>
      </w:r>
      <w:r>
        <w:rPr>
          <w:rFonts w:eastAsia="Times New Roman"/>
          <w:lang w:val="uk-UA"/>
        </w:rPr>
        <w:t xml:space="preserve">, </w:t>
      </w:r>
      <w:r>
        <w:rPr>
          <w:rFonts w:eastAsia="Times New Roman"/>
          <w:color w:val="0000FF"/>
          <w:lang w:val="uk-UA"/>
        </w:rPr>
        <w:t>641</w:t>
      </w:r>
      <w:r>
        <w:rPr>
          <w:rFonts w:eastAsia="Times New Roman"/>
          <w:lang w:val="uk-UA"/>
        </w:rPr>
        <w:t xml:space="preserve">, </w:t>
      </w:r>
      <w:r>
        <w:rPr>
          <w:rFonts w:eastAsia="Times New Roman"/>
          <w:color w:val="0000FF"/>
          <w:lang w:val="uk-UA"/>
        </w:rPr>
        <w:t>642 Цивільного кодексу України</w:t>
      </w:r>
      <w:r>
        <w:rPr>
          <w:rFonts w:eastAsia="Times New Roman"/>
          <w:lang w:val="uk-UA"/>
        </w:rPr>
        <w:t xml:space="preserve"> шляхом приєднання Споживача до умов цього </w:t>
      </w:r>
      <w:r>
        <w:rPr>
          <w:rFonts w:eastAsia="Times New Roman"/>
          <w:lang w:val="uk-UA"/>
        </w:rPr>
        <w:t>Д</w:t>
      </w:r>
      <w:r>
        <w:rPr>
          <w:rFonts w:eastAsia="Times New Roman"/>
          <w:lang w:val="uk-UA"/>
        </w:rPr>
        <w:t>оговору</w:t>
      </w:r>
      <w:r>
        <w:rPr>
          <w:rFonts w:eastAsia="Times New Roman"/>
          <w:lang w:val="uk-UA"/>
        </w:rPr>
        <w:t xml:space="preserve"> на послуги з перетікань</w:t>
      </w:r>
      <w:r>
        <w:rPr>
          <w:rFonts w:eastAsia="Times New Roman"/>
          <w:lang w:val="uk-UA"/>
        </w:rPr>
        <w:t xml:space="preserve"> згідно з заявою-приєднання, що є </w:t>
      </w:r>
      <w:r>
        <w:rPr>
          <w:rFonts w:eastAsia="Times New Roman"/>
          <w:lang w:val="uk-UA"/>
        </w:rPr>
        <w:t>д</w:t>
      </w:r>
      <w:r>
        <w:rPr>
          <w:rFonts w:eastAsia="Times New Roman"/>
          <w:lang w:val="uk-UA"/>
        </w:rPr>
        <w:t xml:space="preserve">одатком 1 до </w:t>
      </w:r>
      <w:r>
        <w:rPr>
          <w:rFonts w:eastAsia="Times New Roman"/>
          <w:lang w:val="uk-UA"/>
        </w:rPr>
        <w:t>договору споживача про надання послуг з розподілу</w:t>
      </w:r>
      <w:r>
        <w:rPr>
          <w:rFonts w:eastAsia="Times New Roman"/>
          <w:lang w:val="uk-UA"/>
        </w:rPr>
        <w:t xml:space="preserve"> (передачі)</w:t>
      </w:r>
      <w:r>
        <w:rPr>
          <w:rFonts w:eastAsia="Times New Roman"/>
          <w:lang w:val="uk-UA"/>
        </w:rPr>
        <w:t xml:space="preserve"> електричної енергії</w:t>
      </w:r>
      <w:r>
        <w:rPr>
          <w:rFonts w:eastAsia="Times New Roman"/>
          <w:lang w:val="uk-UA"/>
        </w:rPr>
        <w:t>.</w:t>
      </w:r>
    </w:p>
    <w:p w14:paraId="67A941C8" w14:textId="0B434338">
      <w:pPr>
        <w:spacing w:before="120" w:after="12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1.2</w:t>
      </w:r>
      <w:r>
        <w:rPr>
          <w:rFonts w:eastAsia="Times New Roman"/>
          <w:lang w:val="uk-UA"/>
        </w:rPr>
        <w:t>.</w:t>
      </w:r>
      <w:r>
        <w:rPr>
          <w:rFonts w:eastAsia="Times New Roman"/>
          <w:lang w:val="uk-UA"/>
        </w:rPr>
        <w:t xml:space="preserve"> Умови Договору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rFonts w:eastAsia="Times New Roman"/>
          <w:lang w:val="uk-UA"/>
        </w:rPr>
        <w:t xml:space="preserve"> розроблені відповідно до </w:t>
      </w:r>
      <w:r>
        <w:rPr>
          <w:rFonts w:eastAsia="Times New Roman"/>
          <w:color w:val="0000FF"/>
          <w:lang w:val="uk-UA"/>
        </w:rPr>
        <w:t>Закону України "Про ринок електричної енергії"</w:t>
      </w:r>
      <w:r>
        <w:rPr>
          <w:rFonts w:eastAsia="Times New Roman"/>
          <w:lang w:val="uk-UA"/>
        </w:rPr>
        <w:t xml:space="preserve"> та Правил роздрібного ринку електричної енергії, затверджених постановою Національної комісією, що здійснює державне регулювання у сферах енергетики та комунальних послуг, від 14</w:t>
      </w:r>
      <w:r>
        <w:rPr>
          <w:rFonts w:eastAsia="Times New Roman"/>
          <w:lang w:val="uk-UA"/>
        </w:rPr>
        <w:t>.03.</w:t>
      </w:r>
      <w:r>
        <w:rPr>
          <w:rFonts w:eastAsia="Times New Roman"/>
          <w:lang w:val="uk-UA"/>
        </w:rPr>
        <w:t xml:space="preserve">2018 </w:t>
      </w:r>
      <w:r>
        <w:rPr>
          <w:rFonts w:eastAsia="Times New Roman"/>
          <w:lang w:val="uk-UA"/>
        </w:rPr>
        <w:t>№</w:t>
      </w:r>
      <w:r>
        <w:rPr>
          <w:rFonts w:eastAsia="Times New Roman"/>
          <w:lang w:val="uk-UA"/>
        </w:rPr>
        <w:t xml:space="preserve"> 312 (ПРРЕЕ), та є однаковими для всіх споживачів.</w:t>
      </w:r>
    </w:p>
    <w:p w14:paraId="634D9688" w14:textId="5E352BC8">
      <w:pPr>
        <w:spacing w:before="120" w:after="12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Далі за текстом цього </w:t>
      </w:r>
      <w:r>
        <w:rPr>
          <w:rFonts w:eastAsia="Times New Roman"/>
          <w:lang w:val="uk-UA"/>
        </w:rPr>
        <w:t>Д</w:t>
      </w:r>
      <w:r>
        <w:rPr>
          <w:rFonts w:eastAsia="Times New Roman"/>
          <w:lang w:val="uk-UA"/>
        </w:rPr>
        <w:t>оговору</w:t>
      </w:r>
      <w:r>
        <w:rPr>
          <w:rFonts w:eastAsia="Times New Roman"/>
          <w:lang w:val="uk-UA"/>
        </w:rPr>
        <w:t xml:space="preserve"> на послуги з перетікань</w:t>
      </w:r>
      <w:r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>Оператор системи розподілу</w:t>
      </w:r>
      <w:r>
        <w:rPr>
          <w:rFonts w:eastAsia="Times New Roman"/>
          <w:lang w:val="uk-UA"/>
        </w:rPr>
        <w:t xml:space="preserve"> та Споживач іменуються </w:t>
      </w:r>
      <w:r>
        <w:rPr>
          <w:rFonts w:eastAsia="Times New Roman"/>
          <w:lang w:val="uk-UA"/>
        </w:rPr>
        <w:t>–</w:t>
      </w:r>
      <w:r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 xml:space="preserve">кожний окремо </w:t>
      </w:r>
      <w:r>
        <w:rPr>
          <w:rFonts w:eastAsia="Times New Roman"/>
          <w:lang w:val="uk-UA"/>
        </w:rPr>
        <w:t>Сторона, а разом - Сторони.</w:t>
      </w:r>
    </w:p>
    <w:p w14:paraId="11005BA1" w14:textId="4B5A619A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2.</w:t>
      </w:r>
      <w:r>
        <w:rPr>
          <w:rFonts w:eastAsia="Times New Roman"/>
          <w:lang w:val="uk-UA"/>
        </w:rPr>
        <w:t xml:space="preserve"> Предмет Договору</w:t>
      </w:r>
    </w:p>
    <w:p w14:paraId="245F2C70" w14:textId="2F2F8541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2</w:t>
      </w:r>
      <w:r>
        <w:rPr>
          <w:lang w:val="uk-UA"/>
        </w:rPr>
        <w:t xml:space="preserve">.1. </w:t>
      </w:r>
      <w:r>
        <w:rPr>
          <w:lang w:val="uk-UA"/>
        </w:rPr>
        <w:t xml:space="preserve">Оператор системи </w:t>
      </w:r>
      <w:r>
        <w:rPr>
          <w:lang w:val="uk-UA"/>
        </w:rPr>
        <w:t xml:space="preserve">розподілу </w:t>
      </w:r>
      <w:r>
        <w:rPr>
          <w:lang w:val="uk-UA"/>
        </w:rPr>
        <w:t xml:space="preserve">надає послуги із забезпечення перетікань реактивної електричної енергії до електроустановок споживачів, що експлуатують електромагнітно незбалансовані установки з неефективним співвідношенням активної і реактивної потужності, а Споживач вживає вичерпних технологічних заходів щодо компенсації перетікань реактивної електричної енергії у своїх електричних мережах та/або здійснює оплату Оператору системи </w:t>
      </w:r>
      <w:r>
        <w:rPr>
          <w:lang w:val="uk-UA"/>
        </w:rPr>
        <w:t xml:space="preserve">розподілу </w:t>
      </w:r>
      <w:r>
        <w:rPr>
          <w:lang w:val="uk-UA"/>
        </w:rPr>
        <w:t xml:space="preserve">за перетікання реактивної електричної енергії згідно з умовами цього Договору </w:t>
      </w:r>
      <w:r>
        <w:rPr>
          <w:lang w:val="uk-UA"/>
        </w:rPr>
        <w:t xml:space="preserve">на послуги з перетікань </w:t>
      </w:r>
      <w:r>
        <w:rPr>
          <w:lang w:val="uk-UA"/>
        </w:rPr>
        <w:t>та додатками до нього, що є його невід'ємними частинами.</w:t>
      </w:r>
    </w:p>
    <w:p w14:paraId="6F1EBDA0" w14:textId="31D9658B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3</w:t>
      </w:r>
      <w:r>
        <w:rPr>
          <w:rFonts w:eastAsia="Times New Roman"/>
          <w:lang w:val="uk-UA"/>
        </w:rPr>
        <w:t>. Зобов'язання Сторін</w:t>
      </w:r>
    </w:p>
    <w:p w14:paraId="095D9BD7" w14:textId="039CE1F4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3</w:t>
      </w:r>
      <w:r>
        <w:rPr>
          <w:lang w:val="uk-UA"/>
        </w:rPr>
        <w:t xml:space="preserve">.1.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</w:t>
      </w:r>
      <w:r>
        <w:rPr>
          <w:lang w:val="uk-UA"/>
        </w:rPr>
        <w:t>зобов'язується:</w:t>
      </w:r>
    </w:p>
    <w:p w14:paraId="67302C31" w14:textId="38DD746B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виконувати умови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;</w:t>
      </w:r>
    </w:p>
    <w:p w14:paraId="3E1C50A2" w14:textId="1DA7B513">
      <w:pPr>
        <w:pStyle w:val="a3"/>
        <w:ind w:firstLine="567"/>
        <w:jc w:val="both"/>
        <w:rPr>
          <w:lang w:val="uk-UA"/>
        </w:rPr>
      </w:pPr>
      <w:r>
        <w:rPr>
          <w:lang w:val="uk-UA"/>
        </w:rPr>
        <w:t xml:space="preserve">надавати </w:t>
      </w:r>
      <w:r>
        <w:rPr>
          <w:lang w:val="uk-UA"/>
        </w:rPr>
        <w:t xml:space="preserve">на території здійснення ліцензованої діяльності </w:t>
      </w:r>
      <w:r>
        <w:rPr>
          <w:lang w:val="uk-UA"/>
        </w:rPr>
        <w:t xml:space="preserve"> послуги </w:t>
      </w:r>
      <w:r>
        <w:rPr>
          <w:lang w:val="uk-UA"/>
        </w:rPr>
        <w:t>і</w:t>
      </w:r>
      <w:r>
        <w:rPr>
          <w:lang w:val="uk-UA"/>
        </w:rPr>
        <w:t xml:space="preserve">з </w:t>
      </w:r>
      <w:r>
        <w:rPr>
          <w:lang w:val="uk-UA"/>
        </w:rPr>
        <w:t xml:space="preserve">забезпечення </w:t>
      </w:r>
      <w:r>
        <w:rPr>
          <w:lang w:val="uk-UA"/>
        </w:rPr>
        <w:t>перетікань реактивної електричної енергії</w:t>
      </w:r>
      <w:r>
        <w:rPr>
          <w:lang w:val="uk-UA"/>
        </w:rPr>
        <w:t xml:space="preserve"> </w:t>
      </w:r>
      <w:r>
        <w:rPr>
          <w:lang w:val="uk-UA"/>
        </w:rPr>
        <w:t>до електроустановок споживачів</w:t>
      </w:r>
      <w:r>
        <w:rPr>
          <w:lang w:val="uk-UA"/>
        </w:rPr>
        <w:t>;</w:t>
      </w:r>
    </w:p>
    <w:p w14:paraId="5F4E21DA" w14:textId="3494FB20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забезпечувати безперешкодний доступ у робочий час представників Споживача до розрахункових вузлів обліку електричної енергії, що встановлені на об'єктах </w:t>
      </w:r>
      <w:r>
        <w:rPr>
          <w:lang w:val="uk-UA"/>
        </w:rPr>
        <w:t>Оператора системи розподілу</w:t>
      </w:r>
      <w:r>
        <w:rPr>
          <w:lang w:val="uk-UA"/>
        </w:rPr>
        <w:t>.</w:t>
      </w:r>
    </w:p>
    <w:p w14:paraId="5375A194" w14:textId="7D1050C0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3</w:t>
      </w:r>
      <w:r>
        <w:rPr>
          <w:lang w:val="uk-UA"/>
        </w:rPr>
        <w:t>.</w:t>
      </w:r>
      <w:r>
        <w:rPr>
          <w:lang w:val="uk-UA"/>
        </w:rPr>
        <w:t>2. Споживач зобов'язується:</w:t>
      </w:r>
    </w:p>
    <w:p w14:paraId="62C48E7E" w14:textId="22C801C4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виконувати умови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;</w:t>
      </w:r>
    </w:p>
    <w:p w14:paraId="299B6EE9" w14:textId="45DA5C24">
      <w:pPr>
        <w:pStyle w:val="a3"/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здійснювати оплату за перетікання реактивної електричної енергії згідно з Порядком розрахунків за перетікання реактивної електричної енергії (додаток  до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);</w:t>
      </w:r>
    </w:p>
    <w:p w14:paraId="4AFAB324" w14:textId="5272B7EA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забезпечувати безперешкодний доступ у робочий час уповноважених представників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 </w:t>
      </w:r>
      <w:r>
        <w:rPr>
          <w:lang w:val="uk-UA"/>
        </w:rPr>
        <w:t>до розрахункових вузлів обліку електричної енергії, що встановлені на об'єктах Споживача;</w:t>
      </w:r>
    </w:p>
    <w:p w14:paraId="0EB74565" w14:textId="7378E2FC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у разі припинення споживання електричної енергії внаслідок звільнення Споживачем займаного об'єкта </w:t>
      </w:r>
      <w:r>
        <w:rPr>
          <w:lang w:val="uk-UA"/>
        </w:rPr>
        <w:t xml:space="preserve">письмово </w:t>
      </w:r>
      <w:r>
        <w:rPr>
          <w:lang w:val="uk-UA"/>
        </w:rPr>
        <w:t xml:space="preserve">повідомляти про це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 </w:t>
      </w:r>
      <w:r>
        <w:rPr>
          <w:lang w:val="uk-UA"/>
        </w:rPr>
        <w:t xml:space="preserve">не пізніше ніж за 20 робочих днів </w:t>
      </w:r>
      <w:r>
        <w:rPr>
          <w:lang w:val="uk-UA"/>
        </w:rPr>
        <w:t xml:space="preserve"> та здійснити повний розрахунок згідно з умовами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 xml:space="preserve"> до дня звільнення об'єкта включно.</w:t>
      </w:r>
    </w:p>
    <w:p w14:paraId="27EDFAF3" w14:textId="62A9A9EE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4</w:t>
      </w:r>
      <w:r>
        <w:rPr>
          <w:rFonts w:eastAsia="Times New Roman"/>
          <w:lang w:val="uk-UA"/>
        </w:rPr>
        <w:t>. Права Сторін</w:t>
      </w:r>
    </w:p>
    <w:p w14:paraId="6FC10C26" w14:textId="11D6A0F8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4</w:t>
      </w:r>
      <w:r>
        <w:rPr>
          <w:lang w:val="uk-UA"/>
        </w:rPr>
        <w:t xml:space="preserve">.1.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має право:</w:t>
      </w:r>
    </w:p>
    <w:p w14:paraId="5BFBFFC5" w14:textId="27667248">
      <w:pPr>
        <w:pStyle w:val="a3"/>
        <w:ind w:firstLine="567"/>
        <w:jc w:val="both"/>
        <w:rPr>
          <w:lang w:val="uk-UA"/>
        </w:rPr>
      </w:pPr>
      <w:r>
        <w:rPr>
          <w:lang w:val="uk-UA"/>
        </w:rPr>
        <w:t xml:space="preserve">на отримання від Споживача плати за перетікання реактивної електричної енергії, визначеної відповідно до </w:t>
      </w:r>
      <w:r>
        <w:rPr>
          <w:lang w:val="uk-UA"/>
        </w:rPr>
        <w:t xml:space="preserve">Методики обчислення плати за перетікання реактивної електроенергії, затвердженої </w:t>
      </w:r>
      <w:r>
        <w:t>центральним органом виконавчої влади, що забезпечує формування та реалізацію державної політики в електроенергетичному комплексі</w:t>
      </w:r>
      <w:r>
        <w:rPr>
          <w:lang w:val="uk-UA"/>
        </w:rPr>
        <w:t xml:space="preserve"> </w:t>
      </w:r>
      <w:r>
        <w:rPr>
          <w:lang w:val="uk-UA"/>
        </w:rPr>
        <w:t>(</w:t>
      </w:r>
      <w:r>
        <w:rPr>
          <w:lang w:val="uk-UA"/>
        </w:rPr>
        <w:t xml:space="preserve">далі - </w:t>
      </w:r>
      <w:r>
        <w:rPr>
          <w:lang w:val="uk-UA"/>
        </w:rPr>
        <w:t>Методика обчислення плати)</w:t>
      </w:r>
      <w:r>
        <w:rPr>
          <w:lang w:val="uk-UA"/>
        </w:rPr>
        <w:t xml:space="preserve"> чи іншого нормативного акта, виданого на заміну Методики</w:t>
      </w:r>
      <w:r>
        <w:rPr>
          <w:lang w:val="uk-UA"/>
        </w:rPr>
        <w:t xml:space="preserve"> обчислення плати</w:t>
      </w:r>
      <w:r>
        <w:rPr>
          <w:lang w:val="uk-UA"/>
        </w:rPr>
        <w:t>;</w:t>
      </w:r>
    </w:p>
    <w:p w14:paraId="6D900D0B" w14:textId="25484299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>
        <w:rPr>
          <w:lang w:val="uk-UA"/>
        </w:rPr>
        <w:t xml:space="preserve">безперешкодний доступ  (за пред’явленням службового посвідчення) </w:t>
      </w:r>
      <w:r>
        <w:rPr>
          <w:lang w:val="uk-UA"/>
        </w:rPr>
        <w:t xml:space="preserve">до розрахункових вузлів обліку електричної енергії, що встановлені на об'єктах Споживача, для зняття показів, замірів потужності в години максимуму навантаження енергосистеми та для виконання інших робіт відповідно до цього </w:t>
      </w:r>
      <w:r>
        <w:rPr>
          <w:lang w:val="uk-UA"/>
        </w:rPr>
        <w:t>д</w:t>
      </w:r>
      <w:r>
        <w:rPr>
          <w:lang w:val="uk-UA"/>
        </w:rPr>
        <w:t>оговору.</w:t>
      </w:r>
    </w:p>
    <w:p w14:paraId="4A514F17" w14:textId="602F9C8E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4</w:t>
      </w:r>
      <w:r>
        <w:rPr>
          <w:lang w:val="uk-UA"/>
        </w:rPr>
        <w:t>.2. Споживач має право:</w:t>
      </w:r>
    </w:p>
    <w:p w14:paraId="2C53F501" w14:textId="71E9FCAB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на отримання від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 </w:t>
      </w:r>
      <w:r>
        <w:rPr>
          <w:lang w:val="uk-UA"/>
        </w:rPr>
        <w:t>інформації щодо порядку визначення плати за перетікання реактивної електричної енергії;</w:t>
      </w:r>
    </w:p>
    <w:p w14:paraId="2BEB046D" w14:textId="7FA8DFD8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на доступ до розрахункових вузлів обліку електричної енергії, що встановлені на об'єктах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, для зняття показів, замірів потужності в години максимуму навантаження енергосистеми та для виконання інших робіт відповідно до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;</w:t>
      </w:r>
    </w:p>
    <w:p w14:paraId="72159400" w14:textId="203AE982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на встановлення засобів вимірювальної техніки реактивної електричної енергії та впровадження технологічних заходів на вирішення питань з компенсації перетікань реактивної електричної енергії, спрямовані на забезпечення електромагнітної збалансованості електроустановок Споживача;</w:t>
      </w:r>
    </w:p>
    <w:p w14:paraId="40DBAC00" w14:textId="7777777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на відшкодування згідно з чинним законодавством збитків, заподіяних унаслідок порушення його прав.</w:t>
      </w:r>
    </w:p>
    <w:p w14:paraId="46625A56" w14:textId="2485C253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5</w:t>
      </w:r>
      <w:r>
        <w:rPr>
          <w:rFonts w:eastAsia="Times New Roman"/>
          <w:lang w:val="uk-UA"/>
        </w:rPr>
        <w:t>. Вимірювання та облік електричної енергії та порядок розрахунків</w:t>
      </w:r>
    </w:p>
    <w:p w14:paraId="46306305" w14:textId="656277F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5</w:t>
      </w:r>
      <w:r>
        <w:rPr>
          <w:lang w:val="uk-UA"/>
        </w:rPr>
        <w:t xml:space="preserve">.1. Вимірювання та облік активної та реактивної електричної енергії у Споживача, струмоприймачі якого приєднані до електричних мереж </w:t>
      </w:r>
      <w:r>
        <w:rPr>
          <w:lang w:val="uk-UA"/>
        </w:rPr>
        <w:t>Оператора системи розподілу</w:t>
      </w:r>
      <w:r>
        <w:rPr>
          <w:lang w:val="uk-UA"/>
        </w:rPr>
        <w:t xml:space="preserve">, здійснюється згідно з вимогами Кодексу комерційного обліку електричної енергії, затвердженого </w:t>
      </w:r>
      <w:r>
        <w:rPr>
          <w:color w:val="0000FF"/>
          <w:lang w:val="uk-UA"/>
        </w:rPr>
        <w:t>постановою НКРЕКП від 14</w:t>
      </w:r>
      <w:r>
        <w:rPr>
          <w:color w:val="0000FF"/>
          <w:lang w:val="uk-UA"/>
        </w:rPr>
        <w:t>.03.</w:t>
      </w:r>
      <w:r>
        <w:rPr>
          <w:color w:val="0000FF"/>
          <w:lang w:val="uk-UA"/>
        </w:rPr>
        <w:t xml:space="preserve">2018 </w:t>
      </w:r>
      <w:r>
        <w:rPr>
          <w:color w:val="0000FF"/>
          <w:lang w:val="uk-UA"/>
        </w:rPr>
        <w:t>№</w:t>
      </w:r>
      <w:r>
        <w:rPr>
          <w:color w:val="0000FF"/>
          <w:lang w:val="uk-UA"/>
        </w:rPr>
        <w:t xml:space="preserve"> 311</w:t>
      </w:r>
      <w:r>
        <w:rPr>
          <w:lang w:val="uk-UA"/>
        </w:rPr>
        <w:t>, та ПРРЕЕ.</w:t>
      </w:r>
    </w:p>
    <w:p w14:paraId="59AC76B3" w14:textId="0F032B8C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5</w:t>
      </w:r>
      <w:r>
        <w:rPr>
          <w:lang w:val="uk-UA"/>
        </w:rPr>
        <w:t>.</w:t>
      </w:r>
      <w:r>
        <w:rPr>
          <w:lang w:val="uk-UA"/>
        </w:rPr>
        <w:t>2</w:t>
      </w:r>
      <w:r>
        <w:rPr>
          <w:lang w:val="uk-UA"/>
        </w:rPr>
        <w:t xml:space="preserve">. </w:t>
      </w:r>
      <w:r>
        <w:rPr>
          <w:lang w:val="uk-UA"/>
        </w:rPr>
        <w:t>Розрахунок плати за перетікання реактивної електричної енергії здійснюється за розрахунковий період, який становить 1 календарний місяць.</w:t>
      </w:r>
      <w:r>
        <w:rPr>
          <w:lang w:val="uk-UA"/>
        </w:rPr>
        <w:t xml:space="preserve"> </w:t>
      </w:r>
    </w:p>
    <w:p w14:paraId="44477CCE" w14:textId="0F1CE04B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5</w:t>
      </w:r>
      <w:r>
        <w:rPr>
          <w:lang w:val="uk-UA"/>
        </w:rPr>
        <w:t>.</w:t>
      </w:r>
      <w:r>
        <w:rPr>
          <w:lang w:val="uk-UA"/>
        </w:rPr>
        <w:t>3</w:t>
      </w:r>
      <w:r>
        <w:rPr>
          <w:lang w:val="uk-UA"/>
        </w:rPr>
        <w:t xml:space="preserve">. Розрахунок плати за перетікання реактивної електричної енергії здійснюється відповідно до </w:t>
      </w:r>
      <w:r>
        <w:rPr>
          <w:color w:val="0000FF"/>
          <w:lang w:val="uk-UA"/>
        </w:rPr>
        <w:t>Методики обчислення плати</w:t>
      </w:r>
      <w:r>
        <w:rPr>
          <w:lang w:val="uk-UA"/>
        </w:rPr>
        <w:t xml:space="preserve"> та оформлюється згідно з Порядком розрахунків за перетікання реактивної електричної енергії</w:t>
      </w:r>
      <w:r>
        <w:rPr>
          <w:lang w:val="uk-UA"/>
        </w:rPr>
        <w:t xml:space="preserve"> </w:t>
      </w:r>
      <w:r>
        <w:rPr>
          <w:lang w:val="uk-UA"/>
        </w:rPr>
        <w:t>(додаток</w:t>
      </w:r>
      <w:r>
        <w:rPr>
          <w:lang w:val="uk-UA"/>
        </w:rPr>
        <w:t xml:space="preserve"> до </w:t>
      </w:r>
      <w:r>
        <w:rPr>
          <w:lang w:val="uk-UA"/>
        </w:rPr>
        <w:t>Договору на послуги з перетікань</w:t>
      </w:r>
      <w:r>
        <w:rPr>
          <w:lang w:val="uk-UA"/>
        </w:rPr>
        <w:t>).</w:t>
      </w:r>
    </w:p>
    <w:p w14:paraId="5FA89FA3" w14:textId="13814F38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5</w:t>
      </w:r>
      <w:r>
        <w:rPr>
          <w:lang w:val="uk-UA"/>
        </w:rPr>
        <w:t>.</w:t>
      </w:r>
      <w:r>
        <w:rPr>
          <w:lang w:val="uk-UA"/>
        </w:rPr>
        <w:t>4</w:t>
      </w:r>
      <w:r>
        <w:rPr>
          <w:lang w:val="uk-UA"/>
        </w:rPr>
        <w:t xml:space="preserve">. У разі виникнення у Споживача заборгованості за цим </w:t>
      </w:r>
      <w:r>
        <w:rPr>
          <w:lang w:val="uk-UA"/>
        </w:rPr>
        <w:t>Д</w:t>
      </w:r>
      <w:r>
        <w:rPr>
          <w:lang w:val="uk-UA"/>
        </w:rPr>
        <w:t xml:space="preserve">оговором Сторони за взаємною згодою та у порядку, передбаченому чинним законодавством, укладають договір щодо реструктуризації заборгованості. </w:t>
      </w:r>
      <w:r>
        <w:rPr>
          <w:lang w:val="uk-UA"/>
        </w:rPr>
        <w:t xml:space="preserve"> Графік погашення заборгованості оформляється додатком до </w:t>
      </w:r>
      <w:r>
        <w:rPr>
          <w:lang w:val="uk-UA"/>
        </w:rPr>
        <w:t xml:space="preserve">Договору на послуги з перетікань </w:t>
      </w:r>
      <w:r>
        <w:rPr>
          <w:lang w:val="uk-UA"/>
        </w:rPr>
        <w:t xml:space="preserve">або окремим договором про реструктуризацію заборгованості. </w:t>
      </w:r>
      <w:r>
        <w:rPr>
          <w:lang w:val="uk-UA"/>
        </w:rPr>
        <w:t xml:space="preserve">У разі відсутності графіка погашення заборгованості та при відсутності у платіжному документі у реквізиті призначення платежу посилань на період, за який здійснюється оплата або перевищення суми платежу, необхідної для цього періоду, ці кошти, перераховані Споживачем,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</w:t>
      </w:r>
      <w:r>
        <w:rPr>
          <w:lang w:val="uk-UA"/>
        </w:rPr>
        <w:t>має право зарахувати як погашення існуючої заборгованості Споживача з найдавнішим терміном (строком) її виникнення.</w:t>
      </w:r>
    </w:p>
    <w:p w14:paraId="630115BE" w14:textId="3B25AC0F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Укладення Ст</w:t>
      </w:r>
      <w:r>
        <w:rPr>
          <w:lang w:val="uk-UA"/>
        </w:rPr>
        <w:t>оронами та дотримання С</w:t>
      </w:r>
      <w:r>
        <w:rPr>
          <w:lang w:val="uk-UA"/>
        </w:rPr>
        <w:t>поживачем узгодженого графіка погашення заборгованості не звільняє Споживача від оплати поточних платежів.</w:t>
      </w:r>
    </w:p>
    <w:p w14:paraId="3BABF895" w14:textId="57D5D11B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6</w:t>
      </w:r>
      <w:r>
        <w:rPr>
          <w:rFonts w:eastAsia="Times New Roman"/>
          <w:lang w:val="uk-UA"/>
        </w:rPr>
        <w:t>. Відповідальність Сторін</w:t>
      </w:r>
    </w:p>
    <w:p w14:paraId="4F6C4ECF" w14:textId="7DA4CC3E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6</w:t>
      </w:r>
      <w:r>
        <w:rPr>
          <w:lang w:val="uk-UA"/>
        </w:rPr>
        <w:t xml:space="preserve">.1.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несе відповідальність за безперер</w:t>
      </w:r>
      <w:r>
        <w:rPr>
          <w:lang w:val="uk-UA"/>
        </w:rPr>
        <w:t xml:space="preserve">вний розподіл </w:t>
      </w:r>
      <w:r>
        <w:rPr>
          <w:lang w:val="uk-UA"/>
        </w:rPr>
        <w:t>електричної енергії Споживачу.</w:t>
      </w:r>
    </w:p>
    <w:p w14:paraId="09183D82" w14:textId="46D61863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6</w:t>
      </w:r>
      <w:r>
        <w:rPr>
          <w:lang w:val="uk-UA"/>
        </w:rPr>
        <w:t xml:space="preserve">.2. </w:t>
      </w:r>
      <w:r>
        <w:rPr>
          <w:lang w:val="uk-UA"/>
        </w:rPr>
        <w:t>Оператор системи розподілу</w:t>
      </w:r>
      <w:r>
        <w:rPr>
          <w:lang w:val="uk-UA"/>
        </w:rPr>
        <w:t xml:space="preserve"> не несе матеріальної відповідальності перед Споживачем за обмеження (припинення) постачання електричної енергії, яке викликане:</w:t>
      </w:r>
    </w:p>
    <w:p w14:paraId="01FC63B2" w14:textId="7777777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1) некваліфікованими діями персоналу Споживача;</w:t>
      </w:r>
    </w:p>
    <w:p w14:paraId="4A89515F" w14:textId="2D067B2A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2) умовами обмеження або припинення постачання електричної енергії у випадках, передбачених ПРРЕЕ</w:t>
      </w:r>
      <w:r>
        <w:rPr>
          <w:lang w:val="uk-UA"/>
        </w:rPr>
        <w:t xml:space="preserve"> та Кодексом систем розподілу</w:t>
      </w:r>
      <w:r>
        <w:rPr>
          <w:lang w:val="uk-UA"/>
        </w:rPr>
        <w:t>;</w:t>
      </w:r>
    </w:p>
    <w:p w14:paraId="11037BB7" w14:textId="7777777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3) автоматичним відключенням лінії живлення внаслідок пошкодження устаткування або діями Споживача, які викликали спрацювання автоматики за умови справності системи автоматичного відключення.</w:t>
      </w:r>
    </w:p>
    <w:p w14:paraId="4DADC990" w14:textId="0BA318B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6</w:t>
      </w:r>
      <w:r>
        <w:rPr>
          <w:lang w:val="uk-UA"/>
        </w:rPr>
        <w:t xml:space="preserve">.3. </w:t>
      </w:r>
      <w:r>
        <w:rPr>
          <w:lang w:val="uk-UA"/>
        </w:rPr>
        <w:t>Споживач несе відповідальність за своєчасну сплату платеж</w:t>
      </w:r>
      <w:r>
        <w:rPr>
          <w:lang w:val="uk-UA"/>
        </w:rPr>
        <w:t xml:space="preserve">ів, передбачених умовами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 xml:space="preserve">. </w:t>
      </w:r>
      <w:r>
        <w:rPr>
          <w:lang w:val="uk-UA"/>
        </w:rPr>
        <w:t xml:space="preserve">У разі внесення платежів, передбачених пунктом </w:t>
      </w:r>
      <w:r>
        <w:rPr>
          <w:lang w:val="uk-UA"/>
        </w:rPr>
        <w:t>3</w:t>
      </w:r>
      <w:r>
        <w:rPr>
          <w:lang w:val="uk-UA"/>
        </w:rPr>
        <w:t xml:space="preserve">.2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 xml:space="preserve">, з порушенням термінів (строків) Споживач сплачує </w:t>
      </w:r>
      <w:r>
        <w:rPr>
          <w:lang w:val="uk-UA"/>
        </w:rPr>
        <w:t>Оператору системи розподілу</w:t>
      </w:r>
      <w:r>
        <w:rPr>
          <w:lang w:val="uk-UA"/>
        </w:rPr>
        <w:t xml:space="preserve"> пеню в </w:t>
      </w:r>
      <w:r>
        <w:rPr>
          <w:lang w:val="uk-UA"/>
        </w:rPr>
        <w:t>подвійної облікової ставки НБУ</w:t>
      </w:r>
      <w:r>
        <w:rPr>
          <w:lang w:val="uk-UA"/>
        </w:rPr>
        <w:t xml:space="preserve"> за кожний день прострочення платежу, враховуючи день фактичної оплати. Сума пені зазначається в розрахунковому документі окремим рядком.</w:t>
      </w:r>
    </w:p>
    <w:p w14:paraId="1F1A67FD" w14:textId="77777777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7</w:t>
      </w:r>
      <w:r>
        <w:rPr>
          <w:rFonts w:eastAsia="Times New Roman"/>
          <w:lang w:val="uk-UA"/>
        </w:rPr>
        <w:t>. Обставини непереборної сили</w:t>
      </w:r>
    </w:p>
    <w:p w14:paraId="5314241C" w14:textId="5EC7AEF9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7</w:t>
      </w:r>
      <w:r>
        <w:rPr>
          <w:lang w:val="uk-UA"/>
        </w:rPr>
        <w:t xml:space="preserve">.1. Сторони не несуть відповідальності за повне або часткове невиконання своїх зобов'язань за цим </w:t>
      </w:r>
      <w:r>
        <w:rPr>
          <w:lang w:val="uk-UA"/>
        </w:rPr>
        <w:t>Д</w:t>
      </w:r>
      <w:r>
        <w:rPr>
          <w:lang w:val="uk-UA"/>
        </w:rPr>
        <w:t>оговором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, якщо воно є результатом дії обставин непереборної сили. До обставин непереборної сили належать:</w:t>
      </w:r>
    </w:p>
    <w:p w14:paraId="46BA1FC9" w14:textId="7777777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- виняткові погодні умови і стихійні лиха (ураган, буря, повінь, нагромадження снігу, ожеледь, землетрус, пожежа, просідання і зсув ґрунту);</w:t>
      </w:r>
    </w:p>
    <w:p w14:paraId="6D624526" w14:textId="3885991B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- непередбачені ситуації, викликані діями Сторони, що не є </w:t>
      </w:r>
      <w:r>
        <w:rPr>
          <w:lang w:val="uk-UA"/>
        </w:rPr>
        <w:t>Оператором системи розподілу</w:t>
      </w:r>
      <w:r>
        <w:rPr>
          <w:lang w:val="uk-UA"/>
        </w:rPr>
        <w:t xml:space="preserve"> і Споживачем електроенергії (страйк, локаут, дія суспільного ворога, оголошена та неоголошена війна, загроза війни, терористичний акт, блокада, революція, заколот, повстання, масові заворушення, громадська демонстрація, протиправні дії третіх осіб, пожежа, вибух);</w:t>
      </w:r>
    </w:p>
    <w:p w14:paraId="6E03A88E" w14:textId="77777777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>
        <w:rPr>
          <w:lang w:val="uk-UA"/>
        </w:rPr>
        <w:t>умовами, регламентованими відповідними органами виконавчої влади, а також пов'язаними з ліквідацією наслідків, викликаних винятковими погодними умовами і непередбаченими ситуаціями</w:t>
      </w:r>
      <w:r>
        <w:rPr>
          <w:lang w:val="uk-UA"/>
        </w:rPr>
        <w:t xml:space="preserve"> </w:t>
      </w:r>
      <w:r>
        <w:rPr>
          <w:lang w:val="uk-UA"/>
        </w:rPr>
        <w:t xml:space="preserve">що перешкоджають виконанню договірних зобов'язань у цілому або частково. Термін (строк) виконання зобов'язань за цим </w:t>
      </w:r>
      <w:r>
        <w:rPr>
          <w:lang w:val="uk-UA"/>
        </w:rPr>
        <w:t>д</w:t>
      </w:r>
      <w:r>
        <w:rPr>
          <w:lang w:val="uk-UA"/>
        </w:rPr>
        <w:t>оговором у такому разі відкладається на період дії обставин непереборної сили.</w:t>
      </w:r>
    </w:p>
    <w:p w14:paraId="1D664334" w14:textId="115D0B34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7</w:t>
      </w:r>
      <w:r>
        <w:rPr>
          <w:lang w:val="uk-UA"/>
        </w:rPr>
        <w:t>.2. Сторона, для якої виконання зобов'язань стало неможливим внаслідок дії обставин непереборної сили, має письмово повідомити іншу Сторону про початок, тривалість та ймовірну дату припинення дії обставин непереборної сили.</w:t>
      </w:r>
    </w:p>
    <w:p w14:paraId="772CDFDA" w14:textId="3983799F">
      <w:pPr>
        <w:pStyle w:val="a3"/>
        <w:spacing w:after="120" w:afterAutospacing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7</w:t>
      </w:r>
      <w:r>
        <w:rPr>
          <w:lang w:val="uk-UA"/>
        </w:rPr>
        <w:t>.3. Наявність обставин непереборної сили підтверджується відповідною довідкою, виданою Торгово-промисловою палатою України.</w:t>
      </w:r>
    </w:p>
    <w:p w14:paraId="0F94B6B8" w14:textId="03DD974A">
      <w:pPr>
        <w:pStyle w:val="3"/>
        <w:spacing w:before="240" w:beforeAutospacing="0"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8</w:t>
      </w:r>
      <w:r>
        <w:rPr>
          <w:rFonts w:eastAsia="Times New Roman"/>
          <w:lang w:val="uk-UA"/>
        </w:rPr>
        <w:t>. Строк договору</w:t>
      </w:r>
    </w:p>
    <w:p w14:paraId="57326285" w14:textId="249146F5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8</w:t>
      </w:r>
      <w:r>
        <w:rPr>
          <w:lang w:val="uk-UA"/>
        </w:rPr>
        <w:t xml:space="preserve">.1. </w:t>
      </w:r>
      <w:r>
        <w:rPr>
          <w:lang w:val="uk-UA"/>
        </w:rPr>
        <w:t xml:space="preserve">Договір на послуги з перетікань </w:t>
      </w:r>
      <w:r>
        <w:rPr>
          <w:lang w:val="uk-UA"/>
        </w:rPr>
        <w:t>набирає чинності з дня приєднання Споживача до умов договору</w:t>
      </w:r>
      <w:r>
        <w:rPr>
          <w:lang w:val="uk-UA"/>
        </w:rPr>
        <w:t xml:space="preserve"> споживача про надання послуг з розподілу </w:t>
      </w:r>
      <w:r>
        <w:rPr>
          <w:lang w:val="uk-UA"/>
        </w:rPr>
        <w:t xml:space="preserve">(передачі) </w:t>
      </w:r>
      <w:r>
        <w:rPr>
          <w:lang w:val="uk-UA"/>
        </w:rPr>
        <w:t>електричної енергії</w:t>
      </w:r>
      <w:r>
        <w:rPr>
          <w:lang w:val="uk-UA"/>
        </w:rPr>
        <w:t xml:space="preserve"> </w:t>
      </w:r>
      <w:r>
        <w:rPr>
          <w:lang w:val="uk-UA"/>
        </w:rPr>
        <w:t>та</w:t>
      </w:r>
      <w:r>
        <w:rPr>
          <w:lang w:val="uk-UA"/>
        </w:rPr>
        <w:t xml:space="preserve"> діє протягом </w:t>
      </w:r>
      <w:r>
        <w:rPr>
          <w:lang w:val="uk-UA"/>
        </w:rPr>
        <w:t xml:space="preserve">дії договору споживача про надання послуг з розподілу </w:t>
      </w:r>
      <w:r>
        <w:rPr>
          <w:lang w:val="uk-UA"/>
        </w:rPr>
        <w:t xml:space="preserve">(передачі) </w:t>
      </w:r>
      <w:r>
        <w:rPr>
          <w:lang w:val="uk-UA"/>
        </w:rPr>
        <w:t>електричної енергії</w:t>
      </w:r>
      <w:r>
        <w:rPr>
          <w:lang w:val="uk-UA"/>
        </w:rPr>
        <w:t xml:space="preserve">, якщо інший термін </w:t>
      </w:r>
      <w:r>
        <w:rPr>
          <w:lang w:val="uk-UA"/>
        </w:rPr>
        <w:t xml:space="preserve">початку чи закінчення не визначено домовленістю сторін, а в разі недосягнення такої згоди </w:t>
      </w:r>
      <w:r>
        <w:rPr>
          <w:lang w:val="uk-UA"/>
        </w:rPr>
        <w:t xml:space="preserve">– в </w:t>
      </w:r>
      <w:r>
        <w:rPr>
          <w:lang w:val="uk-UA"/>
        </w:rPr>
        <w:t>інший спосіб</w:t>
      </w:r>
      <w:r>
        <w:rPr>
          <w:lang w:val="uk-UA"/>
        </w:rPr>
        <w:t>,</w:t>
      </w:r>
      <w:r>
        <w:rPr>
          <w:lang w:val="uk-UA"/>
        </w:rPr>
        <w:t xml:space="preserve"> передбачений чинним законодавством.</w:t>
      </w:r>
      <w:r>
        <w:rPr>
          <w:lang w:val="uk-UA"/>
        </w:rPr>
        <w:t xml:space="preserve"> </w:t>
      </w:r>
    </w:p>
    <w:p w14:paraId="20F7BC56" w14:textId="0C898760">
      <w:pPr>
        <w:pStyle w:val="3"/>
        <w:spacing w:after="12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9</w:t>
      </w:r>
      <w:r>
        <w:rPr>
          <w:rFonts w:eastAsia="Times New Roman"/>
          <w:lang w:val="uk-UA"/>
        </w:rPr>
        <w:t>. Інші умови</w:t>
      </w:r>
    </w:p>
    <w:p w14:paraId="5B0102C9" w14:textId="131B37C2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>.1. У разі розташування розрахункових засобів вимірювальної техніки електричної енергії, які перебувають на балансі однієї із Сторін, на території іншої Сторони, Сторони зобов'язуються допускати представників іншої Сторони на свою територію кожного разу у випадку настання потреби у доступі до засобів вимірювальної техніки.</w:t>
      </w:r>
    </w:p>
    <w:p w14:paraId="50D4C72A" w14:textId="6D003A9C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>.2. Межа відповідальності за стан та обслуговування електроустановок визначається Актом розмежування балансової належності електромереж та експлуатац</w:t>
      </w:r>
      <w:r>
        <w:rPr>
          <w:lang w:val="uk-UA"/>
        </w:rPr>
        <w:t>ійної відповідальності Сторін (Д</w:t>
      </w:r>
      <w:r>
        <w:rPr>
          <w:lang w:val="uk-UA"/>
        </w:rPr>
        <w:t xml:space="preserve">одаток </w:t>
      </w:r>
      <w:r>
        <w:rPr>
          <w:lang w:val="uk-UA"/>
        </w:rPr>
        <w:t>6</w:t>
      </w:r>
      <w:r>
        <w:rPr>
          <w:lang w:val="uk-UA"/>
        </w:rPr>
        <w:t xml:space="preserve"> </w:t>
      </w:r>
      <w:r>
        <w:rPr>
          <w:lang w:val="uk-UA"/>
        </w:rPr>
        <w:t xml:space="preserve">до </w:t>
      </w:r>
      <w:r>
        <w:rPr>
          <w:lang w:val="uk-UA"/>
        </w:rPr>
        <w:t xml:space="preserve">договору споживача про надання послуг з розподілу </w:t>
      </w:r>
      <w:r>
        <w:rPr>
          <w:lang w:val="uk-UA"/>
        </w:rPr>
        <w:t xml:space="preserve">(передачі) </w:t>
      </w:r>
      <w:r>
        <w:rPr>
          <w:lang w:val="uk-UA"/>
        </w:rPr>
        <w:t>електричної енергії</w:t>
      </w:r>
      <w:r>
        <w:rPr>
          <w:lang w:val="uk-UA"/>
        </w:rPr>
        <w:t>) та позна</w:t>
      </w:r>
      <w:r>
        <w:rPr>
          <w:lang w:val="uk-UA"/>
        </w:rPr>
        <w:t>чається на Однолінійній схемі (До</w:t>
      </w:r>
      <w:r>
        <w:rPr>
          <w:lang w:val="uk-UA"/>
        </w:rPr>
        <w:t xml:space="preserve">даток </w:t>
      </w:r>
      <w:r>
        <w:rPr>
          <w:lang w:val="uk-UA"/>
        </w:rPr>
        <w:t xml:space="preserve">7 </w:t>
      </w:r>
      <w:r>
        <w:rPr>
          <w:lang w:val="uk-UA"/>
        </w:rPr>
        <w:t xml:space="preserve">до </w:t>
      </w:r>
      <w:r>
        <w:rPr>
          <w:lang w:val="uk-UA"/>
        </w:rPr>
        <w:t xml:space="preserve">договору споживача про надання послуг з розподілу </w:t>
      </w:r>
      <w:r>
        <w:rPr>
          <w:lang w:val="uk-UA"/>
        </w:rPr>
        <w:t xml:space="preserve">(передачі) </w:t>
      </w:r>
      <w:r>
        <w:rPr>
          <w:lang w:val="uk-UA"/>
        </w:rPr>
        <w:t>електричної енергії</w:t>
      </w:r>
      <w:r>
        <w:rPr>
          <w:lang w:val="uk-UA"/>
        </w:rPr>
        <w:t>).</w:t>
      </w:r>
    </w:p>
    <w:p w14:paraId="0DE9708D" w14:textId="2D075BAF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>.3. Додатк</w:t>
      </w:r>
      <w:r>
        <w:rPr>
          <w:lang w:val="uk-UA"/>
        </w:rPr>
        <w:t>и</w:t>
      </w:r>
      <w:r>
        <w:rPr>
          <w:lang w:val="uk-UA"/>
        </w:rPr>
        <w:t xml:space="preserve"> </w:t>
      </w:r>
      <w:r>
        <w:rPr>
          <w:lang w:val="uk-UA"/>
        </w:rPr>
        <w:t xml:space="preserve"> до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 xml:space="preserve"> є його </w:t>
      </w:r>
      <w:r>
        <w:rPr>
          <w:lang w:val="uk-UA"/>
        </w:rPr>
        <w:t>невід'ємною частиною</w:t>
      </w:r>
      <w:r>
        <w:rPr>
          <w:lang w:val="uk-UA"/>
        </w:rPr>
        <w:t>.</w:t>
      </w:r>
    </w:p>
    <w:p w14:paraId="4F8F7FFA" w14:textId="30C7C2E5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 xml:space="preserve">.4. </w:t>
      </w:r>
      <w:r>
        <w:rPr>
          <w:lang w:val="uk-UA"/>
        </w:rPr>
        <w:t>Оператор системи розподілу інформує Споживача про зміну будь-яких умов публічного договору шляхом розміщення відповідної інформації на офіційному сайті Оператора системи розподілу.</w:t>
      </w:r>
    </w:p>
    <w:p w14:paraId="4F2D80D9" w14:textId="6F337AED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 xml:space="preserve">.5. </w:t>
      </w:r>
      <w:r>
        <w:rPr>
          <w:lang w:val="uk-UA"/>
        </w:rPr>
        <w:t>Споживач</w:t>
      </w:r>
      <w:r>
        <w:rPr>
          <w:lang w:val="uk-UA"/>
        </w:rPr>
        <w:t xml:space="preserve"> зобов'язу</w:t>
      </w:r>
      <w:r>
        <w:rPr>
          <w:lang w:val="uk-UA"/>
        </w:rPr>
        <w:t>є</w:t>
      </w:r>
      <w:r>
        <w:rPr>
          <w:lang w:val="uk-UA"/>
        </w:rPr>
        <w:t>ться письмово повідомляти про зміну реквізитів (місцезнаходження, найменування, організаційно-правової форми, банківських реквізитів тощо) не пізніше ніж через 10 днів після настання таких змін.</w:t>
      </w:r>
    </w:p>
    <w:p w14:paraId="1FB4D54F" w14:textId="24FFB5EF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 xml:space="preserve">.6. Суперечки щодо технічних питань розв'язуються центральним органом виконавчої влади, що реалізує державну політику у сфері нагляду (контролю) в галузі електроенергетики, згідно з чинним законодавством. Усі інші суперечки, що випливають з цього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</w:t>
      </w:r>
      <w:r>
        <w:rPr>
          <w:rFonts w:eastAsia="Times New Roman"/>
          <w:lang w:val="uk-UA"/>
        </w:rPr>
        <w:t>на послуги з перетікань</w:t>
      </w:r>
      <w:r>
        <w:rPr>
          <w:lang w:val="uk-UA"/>
        </w:rPr>
        <w:t>, вирішуються шляхом переговорів між Сторонами. У випадку, якщо їх неможливо вирішити шляхом переговорів, вони вирішуються в судовому порядку відповідно до чинного законодавства.</w:t>
      </w:r>
    </w:p>
    <w:p w14:paraId="7767EE52" w14:textId="61D55C55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 xml:space="preserve">.7. </w:t>
      </w:r>
      <w:r>
        <w:rPr>
          <w:lang w:val="uk-UA"/>
        </w:rPr>
        <w:t xml:space="preserve">У разі підписання </w:t>
      </w:r>
      <w:r>
        <w:rPr>
          <w:lang w:val="uk-UA"/>
        </w:rPr>
        <w:t>д</w:t>
      </w:r>
      <w:r>
        <w:rPr>
          <w:lang w:val="uk-UA"/>
        </w:rPr>
        <w:t>оговору</w:t>
      </w:r>
      <w:r>
        <w:rPr>
          <w:lang w:val="uk-UA"/>
        </w:rPr>
        <w:t xml:space="preserve"> про </w:t>
      </w:r>
      <w:r>
        <w:rPr>
          <w:rFonts w:eastAsia="Times New Roman"/>
          <w:lang w:val="uk-UA"/>
        </w:rPr>
        <w:t xml:space="preserve">надання послуг </w:t>
      </w:r>
      <w:r>
        <w:rPr>
          <w:rFonts w:eastAsia="Times New Roman"/>
          <w:lang w:val="uk-UA"/>
        </w:rPr>
        <w:t>і</w:t>
      </w:r>
      <w:r>
        <w:rPr>
          <w:rFonts w:eastAsia="Times New Roman"/>
          <w:lang w:val="uk-UA"/>
        </w:rPr>
        <w:t xml:space="preserve">з </w:t>
      </w:r>
      <w:r>
        <w:rPr>
          <w:rFonts w:eastAsia="Times New Roman"/>
          <w:lang w:val="uk-UA"/>
        </w:rPr>
        <w:t>забезпечення</w:t>
      </w:r>
      <w:r>
        <w:rPr>
          <w:rFonts w:eastAsia="Times New Roman"/>
          <w:lang w:val="uk-UA"/>
        </w:rPr>
        <w:t xml:space="preserve"> перетікань реактивної електричної енергії</w:t>
      </w:r>
      <w:r>
        <w:rPr>
          <w:lang w:val="uk-UA"/>
        </w:rPr>
        <w:t xml:space="preserve"> </w:t>
      </w:r>
      <w:r>
        <w:rPr>
          <w:lang w:val="uk-UA"/>
        </w:rPr>
        <w:t xml:space="preserve">у паперовому вигляді, він </w:t>
      </w:r>
      <w:r>
        <w:rPr>
          <w:lang w:val="uk-UA"/>
        </w:rPr>
        <w:t xml:space="preserve">укладається </w:t>
      </w:r>
      <w:r>
        <w:rPr>
          <w:lang w:val="uk-UA"/>
        </w:rPr>
        <w:t xml:space="preserve">у двох примірниках, які мають однакову юридичну силу, один з них зберігається у </w:t>
      </w:r>
      <w:r>
        <w:rPr>
          <w:lang w:val="uk-UA"/>
        </w:rPr>
        <w:t>Оператора системи розподілу</w:t>
      </w:r>
      <w:r>
        <w:rPr>
          <w:lang w:val="uk-UA"/>
        </w:rPr>
        <w:t>, другий - у Споживача.</w:t>
      </w:r>
      <w:r>
        <w:rPr>
          <w:lang w:val="uk-UA"/>
        </w:rPr>
        <w:t xml:space="preserve"> Зміни до такого договору вносяться відповідно до п.9.4. Договору та за ініціативою будь-якої із сторін можуть бути оформлені шляхом підписання двосторонньої угоди у паперовому вигляді</w:t>
      </w:r>
      <w:r>
        <w:rPr>
          <w:lang w:val="uk-UA"/>
        </w:rPr>
        <w:t>.</w:t>
      </w:r>
    </w:p>
    <w:p w14:paraId="7E10096C" w14:textId="514426D5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10. </w:t>
      </w:r>
      <w:r>
        <w:rPr>
          <w:rFonts w:eastAsia="Times New Roman"/>
        </w:rPr>
        <w:t xml:space="preserve">Реквізити </w:t>
      </w:r>
      <w:r>
        <w:rPr>
          <w:rFonts w:eastAsia="Times New Roman"/>
          <w:lang w:val="uk-UA"/>
        </w:rPr>
        <w:t>О</w:t>
      </w:r>
      <w:r>
        <w:rPr>
          <w:rFonts w:eastAsia="Times New Roman"/>
        </w:rPr>
        <w:t>ператора системи</w:t>
      </w:r>
      <w:r>
        <w:rPr>
          <w:rFonts w:eastAsia="Times New Roman"/>
          <w:lang w:val="uk-UA"/>
        </w:rPr>
        <w:t xml:space="preserve"> розподілу</w:t>
      </w:r>
    </w:p>
    <w:p w14:paraId="3E6E6E00" w14:textId="77777777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АКЦІОНЕРНЕ ТОВАРИСТВО «ДТЕК ДНІПРОВСЬКІ ЕЛЕКТРОМЕРЕЖІ»</w:t>
      </w:r>
    </w:p>
    <w:p w14:paraId="2A2464EA" w14:textId="2D7ED250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Енергетичний ідентифікаційний код (ЕІС код) № 62X4635461205007</w:t>
      </w:r>
    </w:p>
    <w:p w14:paraId="51403268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Адреса: 49107, м Дніпро, шосе Запорізьке, 22.</w:t>
      </w:r>
    </w:p>
    <w:p w14:paraId="4BA7B62F" w14:textId="77777777">
      <w:pPr>
        <w:spacing w:before="100" w:beforeAutospacing="1" w:after="100" w:afterAutospacing="1"/>
        <w:jc w:val="both"/>
        <w:rPr>
          <w:rFonts w:eastAsia="Times New Roman"/>
          <w:lang w:val="uk-UA"/>
        </w:rPr>
      </w:pPr>
      <w:r>
        <w:rPr>
          <w:rFonts w:eastAsia="Times New Roman"/>
        </w:rPr>
        <w:t xml:space="preserve">Номер поточного рахунка для оплати за перетікання реактивної електричної енергії та інших платежів: </w:t>
      </w:r>
    </w:p>
    <w:p w14:paraId="41F660FC" w14:textId="7C050DD9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Дніпровського МЦОК № 2600448115   IBAN UA533348510000000002600448115</w:t>
      </w:r>
    </w:p>
    <w:p w14:paraId="23F37FEF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lastRenderedPageBreak/>
        <w:t>Криворізького МЦОК № 2600548129   IBAN UA583348510000000002600548129</w:t>
      </w:r>
    </w:p>
    <w:p w14:paraId="4F7FCC3D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Верхньодніпровського ЦОК № 2600948093   IBAN UA403348510000000002600948093</w:t>
      </w:r>
    </w:p>
    <w:p w14:paraId="74CB26E2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Підгороднянського ЦОК № 2600048108   IBAN UA683348510000000002600048108</w:t>
      </w:r>
    </w:p>
    <w:p w14:paraId="309FAD6E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Межівського ЦОК № 2600748091   IBAN UA073348510000000002600748091</w:t>
      </w:r>
    </w:p>
    <w:p w14:paraId="78CD1C11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Павлоградського ЦОК № 2600048124   IBAN UA243348510000000002600048124</w:t>
      </w:r>
    </w:p>
    <w:p w14:paraId="6FBAA079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Петропавліського ЦОК № 2600848122   IBAN UA383348510000000002600848122</w:t>
      </w:r>
    </w:p>
    <w:p w14:paraId="65AB3C2A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Покровського ЦОК № 2600648104   IBAN UA493348510000000002600648104</w:t>
      </w:r>
    </w:p>
    <w:p w14:paraId="752FFAFC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Магдалинівського ЦОК № 2600348130   IBAN UA413348510000000002600348130</w:t>
      </w:r>
    </w:p>
    <w:p w14:paraId="4CBC8CAF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Синельниківського ЦОК № 2600748088   IBAN UA883348510000000002600748088</w:t>
      </w:r>
    </w:p>
    <w:p w14:paraId="786DE811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Криворізького ЦОК № 2600648090   IBAN UA393348510000000002600648090</w:t>
      </w:r>
    </w:p>
    <w:p w14:paraId="2B6CD3DB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П'ятихатського ЦОК № 2600448098   IBAN UA273348510000000002600448098</w:t>
      </w:r>
    </w:p>
    <w:p w14:paraId="09083FD2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Софіївського ЦОК № 2600248096   IBAN UA913348510000000002600248096</w:t>
      </w:r>
    </w:p>
    <w:p w14:paraId="1C8504CD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Широківського ЦОК № 2600848092   IBAN UA723348510000000002600848092</w:t>
      </w:r>
    </w:p>
    <w:p w14:paraId="3615F814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Апостолівського ЦОК № 2600248126   IBAN UA573348510000000002600248126</w:t>
      </w:r>
    </w:p>
    <w:p w14:paraId="03DAD54F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Нікопольського ЦОК № 2600348097   IBAN UA593348510000000002600348097</w:t>
      </w:r>
    </w:p>
    <w:p w14:paraId="7D35FA75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Томаківського ЦОК № 2600348114   IBAN UA853348510000000002600348114</w:t>
      </w:r>
    </w:p>
    <w:p w14:paraId="1AD654A4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Криничанського ЦОК № 2600348127   IBAN UA253348510000000002600348127</w:t>
      </w:r>
    </w:p>
    <w:p w14:paraId="2B79CDE7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Царичанського ЦОК № 2600648120   IBAN UA053348510000000002600648120</w:t>
      </w:r>
    </w:p>
    <w:p w14:paraId="7ADCE4D7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Солонянського ЦОК № 2600648087   IBAN UA233348510000000002600648087</w:t>
      </w:r>
    </w:p>
    <w:p w14:paraId="074408B7" w14:textId="67A2DF15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Кам</w:t>
      </w:r>
      <w:r>
        <w:rPr>
          <w:rFonts w:eastAsia="Times New Roman"/>
          <w:lang w:val="en-US"/>
        </w:rPr>
        <w:t>’</w:t>
      </w:r>
      <w:r>
        <w:rPr>
          <w:rFonts w:eastAsia="Times New Roman"/>
        </w:rPr>
        <w:t>янського ЦОК № 2600648117   IBAN UA863348510000000002600648117</w:t>
      </w:r>
    </w:p>
    <w:p w14:paraId="580F0AA7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Васильківського ЦОК № 2600948123   IBAN UA063348510000000002600948123</w:t>
      </w:r>
    </w:p>
    <w:p w14:paraId="54188F05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Новомосковського ЦОК № 2600848106   IBAN UA823348510000000002600848106</w:t>
      </w:r>
    </w:p>
    <w:p w14:paraId="2265459B" w14:textId="77777777">
      <w:p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ЄДРПОУ 23359034.    </w:t>
      </w:r>
    </w:p>
    <w:p w14:paraId="222C1D82" w14:textId="77777777">
      <w:pPr>
        <w:jc w:val="both"/>
        <w:rPr>
          <w:rFonts w:eastAsia="Times New Roman"/>
        </w:rPr>
      </w:pPr>
      <w:r>
        <w:rPr>
          <w:rFonts w:eastAsia="Times New Roman"/>
        </w:rPr>
        <w:t>ІПН  233590304026.</w:t>
      </w:r>
    </w:p>
    <w:p w14:paraId="1174C1AC" w14:textId="77777777">
      <w:pPr>
        <w:rPr>
          <w:rFonts w:eastAsia="Times New Roman"/>
          <w:lang w:val="uk-UA"/>
        </w:rPr>
      </w:pPr>
    </w:p>
    <w:p w14:paraId="473694DD" w14:textId="77777777">
      <w:pPr>
        <w:rPr>
          <w:rFonts w:eastAsia="Times New Roman"/>
        </w:rPr>
      </w:pPr>
      <w:r>
        <w:rPr>
          <w:rFonts w:eastAsia="Times New Roman"/>
        </w:rPr>
        <w:t>Телефон Контакт-центру (056) 790-99-00, (066) 790-99-00, (067) 790-99-00</w:t>
      </w:r>
    </w:p>
    <w:p w14:paraId="13F9B0AA" w14:textId="77777777">
      <w:pPr>
        <w:rPr>
          <w:rFonts w:eastAsia="Times New Roman"/>
          <w:lang w:val="uk-UA"/>
        </w:rPr>
      </w:pPr>
    </w:p>
    <w:p w14:paraId="6CFB1D15" w14:textId="77777777">
      <w:p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Web-c</w:t>
      </w:r>
      <w:r>
        <w:rPr>
          <w:rFonts w:eastAsia="Times New Roman"/>
        </w:rPr>
        <w:t>айт</w:t>
      </w:r>
      <w:r>
        <w:rPr>
          <w:rFonts w:eastAsia="Times New Roman"/>
          <w:lang w:val="en-US"/>
        </w:rPr>
        <w:t>: https://dtek-dnem.com.ua</w:t>
      </w:r>
    </w:p>
    <w:p w14:paraId="789798B9" w14:textId="77777777">
      <w:pPr>
        <w:spacing w:before="120" w:beforeAutospacing="1" w:after="100" w:afterAutospacing="1"/>
        <w:rPr>
          <w:rFonts w:eastAsia="Times New Roman"/>
          <w:lang w:val="en-US"/>
        </w:rPr>
      </w:pPr>
    </w:p>
    <w:p w14:paraId="5132A2DD" w14:textId="1D96D4CD">
      <w:pPr>
        <w:pStyle w:val="a3"/>
        <w:spacing w:before="60" w:beforeAutospacing="0" w:after="60" w:afterAutospacing="0"/>
      </w:pPr>
    </w:p>
    <w:sectPr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0EF58" w14:textId="77777777">
      <w:r>
        <w:separator/>
      </w:r>
    </w:p>
  </w:endnote>
  <w:endnote w:type="continuationSeparator" w:id="0">
    <w:p w14:paraId="6F88E4F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6340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528C97" w14:textId="14617074">
        <w:pPr>
          <w:pStyle w:val="af0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5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4F604" w14:textId="77777777">
      <w:r>
        <w:separator/>
      </w:r>
    </w:p>
  </w:footnote>
  <w:footnote w:type="continuationSeparator" w:id="0">
    <w:p w14:paraId="5FA0724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6D"/>
    <w:rsid w:val="000002AB"/>
    <w:rsid w:val="00003533"/>
    <w:rsid w:val="0006000E"/>
    <w:rsid w:val="000805F2"/>
    <w:rsid w:val="00083D08"/>
    <w:rsid w:val="000955CF"/>
    <w:rsid w:val="000A626D"/>
    <w:rsid w:val="00101353"/>
    <w:rsid w:val="00103BAF"/>
    <w:rsid w:val="0011178D"/>
    <w:rsid w:val="00133F89"/>
    <w:rsid w:val="00152650"/>
    <w:rsid w:val="00176B3D"/>
    <w:rsid w:val="00186BA5"/>
    <w:rsid w:val="001A16D7"/>
    <w:rsid w:val="001B641A"/>
    <w:rsid w:val="001C5A3E"/>
    <w:rsid w:val="001C5D96"/>
    <w:rsid w:val="001C7BE0"/>
    <w:rsid w:val="001E6E48"/>
    <w:rsid w:val="002201FA"/>
    <w:rsid w:val="00264E5E"/>
    <w:rsid w:val="0027359A"/>
    <w:rsid w:val="0028582F"/>
    <w:rsid w:val="002945E1"/>
    <w:rsid w:val="002E6875"/>
    <w:rsid w:val="00335149"/>
    <w:rsid w:val="00336819"/>
    <w:rsid w:val="00371189"/>
    <w:rsid w:val="00380042"/>
    <w:rsid w:val="00385475"/>
    <w:rsid w:val="003A20C2"/>
    <w:rsid w:val="003A22A1"/>
    <w:rsid w:val="003A5DD5"/>
    <w:rsid w:val="003B7802"/>
    <w:rsid w:val="003C184E"/>
    <w:rsid w:val="003E3ADD"/>
    <w:rsid w:val="003F385F"/>
    <w:rsid w:val="003F3D78"/>
    <w:rsid w:val="00455526"/>
    <w:rsid w:val="004578D9"/>
    <w:rsid w:val="00460247"/>
    <w:rsid w:val="00462687"/>
    <w:rsid w:val="00485B58"/>
    <w:rsid w:val="004A0F3E"/>
    <w:rsid w:val="004A5233"/>
    <w:rsid w:val="004B6F10"/>
    <w:rsid w:val="004D1FBC"/>
    <w:rsid w:val="004D5F59"/>
    <w:rsid w:val="004F522C"/>
    <w:rsid w:val="00517EEA"/>
    <w:rsid w:val="00571022"/>
    <w:rsid w:val="00574F28"/>
    <w:rsid w:val="00575817"/>
    <w:rsid w:val="00595EEE"/>
    <w:rsid w:val="005C1022"/>
    <w:rsid w:val="005C273C"/>
    <w:rsid w:val="005D6CD4"/>
    <w:rsid w:val="005F0F9E"/>
    <w:rsid w:val="005F3946"/>
    <w:rsid w:val="006207A4"/>
    <w:rsid w:val="006629EF"/>
    <w:rsid w:val="0067022C"/>
    <w:rsid w:val="00670A50"/>
    <w:rsid w:val="0067375A"/>
    <w:rsid w:val="006C756F"/>
    <w:rsid w:val="006F1D95"/>
    <w:rsid w:val="00710078"/>
    <w:rsid w:val="00737EB3"/>
    <w:rsid w:val="00751074"/>
    <w:rsid w:val="00763D8A"/>
    <w:rsid w:val="00781DF0"/>
    <w:rsid w:val="00794A21"/>
    <w:rsid w:val="007B06C2"/>
    <w:rsid w:val="007C301F"/>
    <w:rsid w:val="008079DE"/>
    <w:rsid w:val="00812200"/>
    <w:rsid w:val="008348BC"/>
    <w:rsid w:val="00860233"/>
    <w:rsid w:val="008A2575"/>
    <w:rsid w:val="008B2688"/>
    <w:rsid w:val="008C5C38"/>
    <w:rsid w:val="008D2E60"/>
    <w:rsid w:val="00917AA2"/>
    <w:rsid w:val="00925435"/>
    <w:rsid w:val="0093013D"/>
    <w:rsid w:val="009369D4"/>
    <w:rsid w:val="0094754E"/>
    <w:rsid w:val="009575A0"/>
    <w:rsid w:val="00994FFE"/>
    <w:rsid w:val="009962B1"/>
    <w:rsid w:val="009A3DEA"/>
    <w:rsid w:val="009A5BE6"/>
    <w:rsid w:val="009B22B2"/>
    <w:rsid w:val="009C09C9"/>
    <w:rsid w:val="009E2361"/>
    <w:rsid w:val="009E5AC8"/>
    <w:rsid w:val="00A05B8E"/>
    <w:rsid w:val="00A25083"/>
    <w:rsid w:val="00A90D69"/>
    <w:rsid w:val="00AB3AE9"/>
    <w:rsid w:val="00AC1778"/>
    <w:rsid w:val="00B31C42"/>
    <w:rsid w:val="00B447DE"/>
    <w:rsid w:val="00BA1786"/>
    <w:rsid w:val="00BB04E2"/>
    <w:rsid w:val="00BB3F1A"/>
    <w:rsid w:val="00BB4119"/>
    <w:rsid w:val="00BF5215"/>
    <w:rsid w:val="00C2247F"/>
    <w:rsid w:val="00C27701"/>
    <w:rsid w:val="00C5107F"/>
    <w:rsid w:val="00C60175"/>
    <w:rsid w:val="00C83A98"/>
    <w:rsid w:val="00C874E3"/>
    <w:rsid w:val="00C87AA6"/>
    <w:rsid w:val="00CA498F"/>
    <w:rsid w:val="00CB0949"/>
    <w:rsid w:val="00CC00E8"/>
    <w:rsid w:val="00D07384"/>
    <w:rsid w:val="00D143A5"/>
    <w:rsid w:val="00D15D2B"/>
    <w:rsid w:val="00D23B79"/>
    <w:rsid w:val="00D54BDD"/>
    <w:rsid w:val="00D700C3"/>
    <w:rsid w:val="00D76E70"/>
    <w:rsid w:val="00DA6A12"/>
    <w:rsid w:val="00DB653A"/>
    <w:rsid w:val="00E0460F"/>
    <w:rsid w:val="00E14B9F"/>
    <w:rsid w:val="00E14E0C"/>
    <w:rsid w:val="00E3310D"/>
    <w:rsid w:val="00E52A14"/>
    <w:rsid w:val="00E92A86"/>
    <w:rsid w:val="00E9417E"/>
    <w:rsid w:val="00ED2174"/>
    <w:rsid w:val="00ED222F"/>
    <w:rsid w:val="00EE1077"/>
    <w:rsid w:val="00EE26D5"/>
    <w:rsid w:val="00F04C4C"/>
    <w:rsid w:val="00F34EEA"/>
    <w:rsid w:val="00F71F3A"/>
    <w:rsid w:val="00F7619D"/>
    <w:rsid w:val="00F91978"/>
    <w:rsid w:val="00FC7E6D"/>
    <w:rsid w:val="00FD45F2"/>
    <w:rsid w:val="00FF4FF5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59AEE"/>
  <w15:docId w15:val="{0E08669B-F4BD-4970-BF68-9DB78E1C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C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55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55C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955CF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D0738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0738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073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0738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073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073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38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rsid w:val="00BB3F1A"/>
    <w:rPr>
      <w:color w:val="0000FF"/>
      <w:u w:val="single"/>
    </w:rPr>
  </w:style>
  <w:style w:type="table" w:styleId="ac">
    <w:name w:val="Table Grid"/>
    <w:basedOn w:val="a1"/>
    <w:uiPriority w:val="59"/>
    <w:rsid w:val="006C7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2E68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8D2E6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2E6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D2E6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D2E6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2116</Words>
  <Characters>12064</Characters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14152</CharactersWithSpaces>
  <SharedDoc>false</SharedDoc>
  <HyperlinksChanged>false</HyperlinksChanged>
</Properties>
</file>